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both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both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20" w:lineRule="exact"/>
        <w:ind w:right="76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第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期</w:t>
      </w:r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60" w:lineRule="exact"/>
        <w:ind w:right="76"/>
        <w:rPr>
          <w:rFonts w:ascii="Times New Roman" w:hAnsi="Times New Roman" w:eastAsia="楷体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sz w:val="32"/>
          <w:szCs w:val="32"/>
          <w:shd w:val="clear" w:color="auto" w:fill="FFFFFF"/>
        </w:rPr>
        <w:t xml:space="preserve">孟津县脱贫攻坚领导小组办公室  </w:t>
      </w:r>
      <w:r>
        <w:rPr>
          <w:rFonts w:ascii="Times New Roman" w:hAnsi="Times New Roman" w:eastAsia="楷体"/>
          <w:sz w:val="30"/>
          <w:szCs w:val="30"/>
          <w:shd w:val="clear" w:color="auto" w:fill="FFFFFF"/>
        </w:rPr>
        <w:t xml:space="preserve">       </w:t>
      </w:r>
      <w:r>
        <w:rPr>
          <w:rFonts w:ascii="Times New Roman" w:hAnsi="Times New Roman" w:eastAsia="楷体"/>
          <w:sz w:val="32"/>
          <w:szCs w:val="32"/>
          <w:shd w:val="clear" w:color="auto" w:fill="FFFFFF"/>
        </w:rPr>
        <w:t>2017年</w:t>
      </w:r>
      <w:r>
        <w:rPr>
          <w:rFonts w:hint="eastAsia" w:eastAsia="楷体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楷体"/>
          <w:sz w:val="32"/>
          <w:szCs w:val="32"/>
          <w:shd w:val="clear" w:color="auto" w:fill="FFFFFF"/>
        </w:rPr>
        <w:t>月</w:t>
      </w:r>
      <w:r>
        <w:rPr>
          <w:rFonts w:hint="eastAsia" w:eastAsia="楷体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Times New Roman" w:hAnsi="Times New Roman" w:eastAsia="楷体"/>
          <w:sz w:val="32"/>
          <w:szCs w:val="32"/>
          <w:shd w:val="clear" w:color="auto" w:fill="FFFFFF"/>
        </w:rPr>
        <w:t>日</w:t>
      </w:r>
      <w:bookmarkStart w:id="0" w:name="OLE_LINK1"/>
    </w:p>
    <w:p>
      <w:pPr>
        <w:pStyle w:val="3"/>
        <w:widowControl/>
        <w:pBdr>
          <w:top w:val="none" w:color="auto" w:sz="0" w:space="1"/>
          <w:left w:val="none" w:color="auto" w:sz="0" w:space="11"/>
          <w:bottom w:val="none" w:color="auto" w:sz="0" w:space="1"/>
          <w:right w:val="none" w:color="auto" w:sz="0" w:space="4"/>
        </w:pBdr>
        <w:spacing w:beforeAutospacing="0" w:afterAutospacing="0" w:line="560" w:lineRule="exact"/>
        <w:ind w:right="76"/>
        <w:rPr>
          <w:rFonts w:ascii="Times New Roman" w:hAnsi="Times New Roman" w:eastAsia="楷体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OLE_LINK2"/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</w:rPr>
        <w:t>孟津县召开脱贫攻坚领导小组会议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</w:t>
      </w:r>
      <w:r>
        <w:rPr>
          <w:rFonts w:hint="eastAsia" w:ascii="仿宋_GB2312" w:hAnsi="仿宋_GB2312" w:eastAsia="仿宋_GB2312" w:cs="仿宋_GB2312"/>
          <w:sz w:val="32"/>
          <w:szCs w:val="32"/>
        </w:rPr>
        <w:t>16日上午，孟津县召开脱贫攻坚领导小组会议，传达贯彻省市脱贫攻坚会议精神，听取各镇和重点行业扶贫部门脱贫攻坚工作汇报，安排部署下步工作，安排迎接国家核查验收工作。县领导黄玉国、宗国明、杨明祥、曲万涛、刘文文、闫龙涛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会上，县委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书记黄玉国强调六方面意见。一要在精准提升上下工夫。要把帮扶措施作为精准建档立卡的核心和下步工作重点；要以责任组为单位，突出实施的脱贫项目，因户制宜，因人施策，认真思考研究，确定好帮扶措施。二要在推进项目上下工夫。要集中精力，从模式设计、组织实施、质量保证等方面实施好项目，确保见效；牵头县领导要定时召开会议，听取汇报，解决问题，确保项目按节点完成。三要在综合施治上下工夫。要把脱贫攻坚与改善农村面貌结合起来，对村容村貌进行综合整治，营造工作氛围，提升精神状态。四要在提高工作水平上下工夫。帮扶责任人要加强政策学习，向贫困户全面宣传扶贫政策，提升工作能力，真用心、用真情做好工作。五要在营造氛围上下工夫。要全面细致工作，针对贫困户、脱贫户和非贫困户等不同群体，加大政策宣传力度，在宣传氛围上再提升。六要在整改迎检上下工夫。对核查中提出的问题，要认真整改到位。同时，要围绕政策是否属实、效果是否良好、群众是否认可等方面，积极做好入户动员，迎接国家核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长宗国明传达了省市脱贫攻坚会议精神，指出了全县脱贫攻坚工作中存在的“问题整改成效有差距、政策宣传不到位、项目建设不积极、瓶颈研究不及时、帮扶措施不扎实、督查工作不精准、信息报送不及时”等七个方面的问题，对下步工作提出九点工作建议。一要紧盯目标任务。二要修改补充数据系统。三要加快项目建设。四要积极谋划明年项目。五要积极宣传落实政策。六要扎实落实帮扶措施。七要及时解决瓶颈问题。八要督查工作全覆盖。九要统筹推进安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县政府副县长刘文文通报了当前脱贫攻坚工作情况，分析了存在的问题，明确迎检任务，安排下步工作，要求围绕年度目标，狠抓工作落实，确保顺利通过国家核查验收。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会议听取了各镇及重点行业扶贫部门脱贫攻坚工作进展情况、存在问题以及下步工作措施等方面的汇报，并现场研究问题，提出解决措施。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各镇党委书记，2017年拟脱贫村县直帮扶单位主要负责人，市直帮扶单位派驻第一书记，重点行业扶贫部门负责人以及县脱贫攻坚督查巡查组组长参加会议。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bookmarkEnd w:id="0"/>
    <w:bookmarkEnd w:id="1"/>
    <w:tbl>
      <w:tblPr>
        <w:tblStyle w:val="5"/>
        <w:tblW w:w="830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3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rPr>
                <w:rFonts w:ascii="Times New Roman" w:hAnsi="Times New Roman" w:eastAsia="仿宋"/>
                <w:kern w:val="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shd w:val="clear" w:color="auto" w:fill="FFFFFF"/>
              </w:rPr>
              <w:t>送：</w:t>
            </w:r>
            <w:r>
              <w:rPr>
                <w:rFonts w:ascii="Times New Roman" w:hAnsi="Times New Roman" w:eastAsia="仿宋"/>
                <w:kern w:val="0"/>
                <w:sz w:val="32"/>
                <w:szCs w:val="32"/>
                <w:shd w:val="clear" w:color="auto" w:fill="FFFFFF"/>
              </w:rPr>
              <w:t>县四大班子领导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3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60" w:lineRule="exact"/>
              <w:rPr>
                <w:rFonts w:ascii="Times New Roman" w:hAnsi="Times New Roman" w:eastAsia="仿宋"/>
                <w:kern w:val="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  <w:shd w:val="clear" w:color="auto" w:fill="FFFFFF"/>
              </w:rPr>
              <w:t>发：</w:t>
            </w:r>
            <w:r>
              <w:rPr>
                <w:rFonts w:ascii="Times New Roman" w:hAnsi="Times New Roman" w:eastAsia="仿宋"/>
                <w:kern w:val="0"/>
                <w:sz w:val="32"/>
                <w:szCs w:val="32"/>
                <w:shd w:val="clear" w:color="auto" w:fill="FFFFFF"/>
              </w:rPr>
              <w:t>各镇、县直各单位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电话：6781</w:t>
      </w:r>
      <w:r>
        <w:rPr>
          <w:rFonts w:hint="eastAsia" w:eastAsia="仿宋"/>
          <w:sz w:val="32"/>
          <w:szCs w:val="32"/>
          <w:shd w:val="clear" w:color="auto" w:fill="FFFFFF"/>
          <w:lang w:val="en-US" w:eastAsia="zh-CN"/>
        </w:rPr>
        <w:t>7606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邮箱：</w:t>
      </w:r>
      <w:r>
        <w:rPr>
          <w:rFonts w:hint="eastAsia" w:eastAsia="仿宋"/>
          <w:sz w:val="32"/>
          <w:szCs w:val="32"/>
          <w:shd w:val="clear" w:color="auto" w:fill="FFFFFF"/>
          <w:lang w:val="en-US" w:eastAsia="zh-CN"/>
        </w:rPr>
        <w:t>mjxfpbzhz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@</w:t>
      </w:r>
      <w:r>
        <w:rPr>
          <w:rFonts w:hint="eastAsia" w:eastAsia="仿宋"/>
          <w:sz w:val="32"/>
          <w:szCs w:val="32"/>
          <w:shd w:val="clear" w:color="auto" w:fill="FFFFFF"/>
          <w:lang w:val="en-US" w:eastAsia="zh-CN"/>
        </w:rPr>
        <w:t>163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.com </w:t>
      </w:r>
    </w:p>
    <w:p/>
    <w:p/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07FAF"/>
    <w:rsid w:val="02FF3ED2"/>
    <w:rsid w:val="08912FBD"/>
    <w:rsid w:val="0ED01A40"/>
    <w:rsid w:val="12C25313"/>
    <w:rsid w:val="2F1B4151"/>
    <w:rsid w:val="2FBC13B7"/>
    <w:rsid w:val="37407FAF"/>
    <w:rsid w:val="3D25712A"/>
    <w:rsid w:val="49253F2C"/>
    <w:rsid w:val="59D34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2017-06-08T07:30:00Z</dcterms:created>
  <dc:creator>Administrator</dc:creator>
  <cp:lastModifiedBy>Administrator</cp:lastModifiedBy>
  <cp:lastPrinted>2017-06-08T08:00:00Z</cp:lastPrinted>
  <dcterms:modified xsi:type="dcterms:W3CDTF">2017-07-17T09:04:18Z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