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cs="Times New Roman"/>
          <w:sz w:val="32"/>
          <w:szCs w:val="32"/>
        </w:rPr>
        <w:t>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  <w:lang w:eastAsia="zh-CN"/>
        </w:rPr>
        <w:t>孟津县</w:t>
      </w:r>
      <w:r>
        <w:rPr>
          <w:rFonts w:ascii="Times New Roman" w:hAnsi="Times New Roman" w:cs="Times New Roman" w:eastAsiaTheme="majorEastAsia"/>
          <w:sz w:val="32"/>
          <w:szCs w:val="32"/>
        </w:rPr>
        <w:t>2017</w:t>
      </w:r>
      <w:r>
        <w:rPr>
          <w:rFonts w:ascii="Times New Roman" w:cs="Times New Roman" w:hAnsiTheme="majorEastAsia" w:eastAsiaTheme="majorEastAsia"/>
          <w:sz w:val="32"/>
          <w:szCs w:val="32"/>
        </w:rPr>
        <w:t>年政务公开工作要点任务分解表</w:t>
      </w:r>
    </w:p>
    <w:tbl>
      <w:tblPr>
        <w:tblStyle w:val="6"/>
        <w:tblW w:w="1365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024"/>
        <w:gridCol w:w="4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工作任务</w:t>
            </w:r>
          </w:p>
        </w:tc>
        <w:tc>
          <w:tcPr>
            <w:tcW w:w="5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4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配合单位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一、以政务公开助力稳增长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（一）加强预期引导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1.做好经济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、就业</w:t>
            </w: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政策解读和发布工作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发展改革委、人力资源和社会保障局、财政局、人行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孟津县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支行按职责分别牵头落实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2.分月度、季度及时发布解读社会关注的重要指标数据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统计局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3.做好市委、市政府重大政策措施落实情况跟踪审计结果公开工作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审计局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（二）推进减税、降费、降低要素成本信息公开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发展改革委、工业和信息化委员会、人力资源和社会保障局、财政局、国土资源局、国税局、地税局按职责分别牵头落实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（三）推进重大建设项目和公共资源配置信息公开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发展改革委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、公共资源交易中心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按职责分别牵头落实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交通运输局、水务局、住房城乡建设委、教育局、卫生计生委、文广新局、扶贫办，其他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直有关部门、有关直属机构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（四）推进政府和社会资本合作（PPP）项目信息公开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发展改革委、财政局按职责分别牵头落实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52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二、以政务公开助力促改革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（一）推进“放管服”改革信息公开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政府有关部门负责落实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（二）推进国资国企信息公开</w:t>
            </w:r>
          </w:p>
        </w:tc>
        <w:tc>
          <w:tcPr>
            <w:tcW w:w="50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财政局、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政府国资委按职责分别牵头落实</w:t>
            </w:r>
          </w:p>
        </w:tc>
        <w:tc>
          <w:tcPr>
            <w:tcW w:w="455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（三）推进农业供给侧结构性改革信息公开</w:t>
            </w:r>
          </w:p>
        </w:tc>
        <w:tc>
          <w:tcPr>
            <w:tcW w:w="502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农业局、粮食局按职责分别牵头落实</w:t>
            </w:r>
          </w:p>
        </w:tc>
        <w:tc>
          <w:tcPr>
            <w:tcW w:w="45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（四）推进财税体制改革信息公开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财政局、国税局、地税局按职责分别牵头落实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三、以政务公开助力调结构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（一）推进发展新产业、培育新动能工作信息公开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政府有关部门负责落实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（二）推进化解过剩产能工作信息公开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发展改革委、工业和信息化委员会、财政局按职责分别牵头落实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（三）推进消费升级和产品质量提升工作信息公开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商务局、质监局、工商局按职责分别牵头落实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四、以政务公开助力惠民生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（一）推进扶贫脱贫和社会救助信息公开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扶贫办、民政局按职责分别牵头落实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（二）推进环境保护信息公开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环境保护局、水务局按职责分别牵头落实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住房城乡建设委、卫生计生委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（三）推进教育卫生领域信息公开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教育局、卫生计生委按职责分别牵头落实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（四）推进食品药品安全领域信息公开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食品药品监管局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五、以政务公开助力防风险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（一）围绕防范金融风险推进公开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政府金融办、人行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孟津县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支行、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财政局、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按职责分别牵头落实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（二）围绕促进房地产市场平稳健康发展推进公平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住房城乡建设委、国土资源局、人行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孟津县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支行、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办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按职责分别牵头落实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（三）围绕防范遏制重特大生产安全事故推进公开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安全监管局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六、增强政务公开实效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（一）全面落实“五公开”工作机制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政府办公室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政府各部门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（二）进一步健全解读回应机制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政府办公室、新闻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政府各部门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（三）加强政务公开平台建设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政府办公室、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发展改革委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政府各部门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（四）依法规范依申请公开工作</w:t>
            </w:r>
          </w:p>
        </w:tc>
        <w:tc>
          <w:tcPr>
            <w:tcW w:w="5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政府办公室</w:t>
            </w:r>
          </w:p>
        </w:tc>
        <w:tc>
          <w:tcPr>
            <w:tcW w:w="4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镇（区）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（管委会、管理中心）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政府各部门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403"/>
    <w:rsid w:val="000C329A"/>
    <w:rsid w:val="000C7BE6"/>
    <w:rsid w:val="000D0508"/>
    <w:rsid w:val="000D6B26"/>
    <w:rsid w:val="00217DEC"/>
    <w:rsid w:val="002A7376"/>
    <w:rsid w:val="002E23E7"/>
    <w:rsid w:val="003962FD"/>
    <w:rsid w:val="003A72B5"/>
    <w:rsid w:val="004B6421"/>
    <w:rsid w:val="004D15F2"/>
    <w:rsid w:val="00783C39"/>
    <w:rsid w:val="007B6EF0"/>
    <w:rsid w:val="0091586B"/>
    <w:rsid w:val="009461B6"/>
    <w:rsid w:val="009F4329"/>
    <w:rsid w:val="00BF3417"/>
    <w:rsid w:val="00C20469"/>
    <w:rsid w:val="00CB3403"/>
    <w:rsid w:val="00E01944"/>
    <w:rsid w:val="00E33515"/>
    <w:rsid w:val="00E40079"/>
    <w:rsid w:val="00E43EB5"/>
    <w:rsid w:val="00F0615E"/>
    <w:rsid w:val="00F403D7"/>
    <w:rsid w:val="052879AD"/>
    <w:rsid w:val="126E060D"/>
    <w:rsid w:val="1B9E242E"/>
    <w:rsid w:val="3A9A0FFD"/>
    <w:rsid w:val="76D96245"/>
    <w:rsid w:val="78C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7CD9E-6C0A-4C85-894B-464A98DD1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1233</Characters>
  <Lines>10</Lines>
  <Paragraphs>2</Paragraphs>
  <ScaleCrop>false</ScaleCrop>
  <LinksUpToDate>false</LinksUpToDate>
  <CharactersWithSpaces>1447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2017-05-23T03:28:00Z</dcterms:created>
  <dc:creator>admin</dc:creator>
  <cp:lastModifiedBy>Administrator</cp:lastModifiedBy>
  <cp:lastPrinted>2017-05-27T08:10:00Z</cp:lastPrinted>
  <dcterms:modified xsi:type="dcterms:W3CDTF">2017-06-20T03:36:51Z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