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500" w:lineRule="exact"/>
        <w:rPr>
          <w:rFonts w:eastAsia="黑体"/>
          <w:sz w:val="32"/>
          <w:szCs w:val="32"/>
        </w:rPr>
      </w:pPr>
      <w:r>
        <w:rPr>
          <w:rFonts w:hint="eastAsia" w:ascii="黑体" w:eastAsia="黑体"/>
          <w:sz w:val="32"/>
          <w:szCs w:val="32"/>
        </w:rPr>
        <w:t>附</w:t>
      </w:r>
      <w:r>
        <w:rPr>
          <w:rFonts w:eastAsia="黑体"/>
          <w:sz w:val="32"/>
          <w:szCs w:val="32"/>
        </w:rPr>
        <w:t>件1</w:t>
      </w:r>
    </w:p>
    <w:p>
      <w:pPr>
        <w:spacing w:line="500" w:lineRule="exact"/>
        <w:jc w:val="center"/>
        <w:rPr>
          <w:rFonts w:eastAsia="方正小标宋简体"/>
          <w:sz w:val="44"/>
          <w:szCs w:val="44"/>
        </w:rPr>
      </w:pPr>
      <w:r>
        <w:rPr>
          <w:rFonts w:hint="eastAsia" w:eastAsia="方正小标宋简体"/>
          <w:sz w:val="44"/>
          <w:szCs w:val="44"/>
          <w:u w:val="single"/>
        </w:rPr>
        <w:t>洛阳市孟津县</w:t>
      </w:r>
      <w:r>
        <w:rPr>
          <w:rFonts w:eastAsia="方正小标宋简体"/>
          <w:sz w:val="44"/>
          <w:szCs w:val="44"/>
        </w:rPr>
        <w:t>历史文化街区现状统计表</w:t>
      </w:r>
    </w:p>
    <w:p>
      <w:pPr>
        <w:spacing w:line="500" w:lineRule="exact"/>
        <w:jc w:val="center"/>
        <w:rPr>
          <w:rFonts w:eastAsia="方正小标宋简体"/>
          <w:sz w:val="44"/>
          <w:szCs w:val="44"/>
        </w:rPr>
      </w:pPr>
    </w:p>
    <w:tbl>
      <w:tblPr>
        <w:tblStyle w:val="5"/>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6"/>
        <w:gridCol w:w="888"/>
        <w:gridCol w:w="888"/>
        <w:gridCol w:w="887"/>
        <w:gridCol w:w="888"/>
        <w:gridCol w:w="889"/>
        <w:gridCol w:w="888"/>
        <w:gridCol w:w="889"/>
        <w:gridCol w:w="888"/>
        <w:gridCol w:w="889"/>
        <w:gridCol w:w="3672"/>
        <w:gridCol w:w="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434" w:hRule="atLeast"/>
          <w:jc w:val="center"/>
        </w:trPr>
        <w:tc>
          <w:tcPr>
            <w:tcW w:w="850" w:type="dxa"/>
            <w:vMerge w:val="restart"/>
            <w:vAlign w:val="center"/>
          </w:tcPr>
          <w:p>
            <w:pPr>
              <w:spacing w:line="200" w:lineRule="exact"/>
              <w:jc w:val="center"/>
              <w:rPr>
                <w:sz w:val="18"/>
                <w:szCs w:val="18"/>
              </w:rPr>
            </w:pPr>
            <w:r>
              <w:rPr>
                <w:sz w:val="18"/>
                <w:szCs w:val="18"/>
              </w:rPr>
              <w:t>编号</w:t>
            </w:r>
          </w:p>
        </w:tc>
        <w:tc>
          <w:tcPr>
            <w:tcW w:w="1136" w:type="dxa"/>
            <w:vMerge w:val="restart"/>
            <w:vAlign w:val="center"/>
          </w:tcPr>
          <w:p>
            <w:pPr>
              <w:spacing w:line="200" w:lineRule="exact"/>
              <w:jc w:val="center"/>
              <w:rPr>
                <w:sz w:val="18"/>
                <w:szCs w:val="18"/>
              </w:rPr>
            </w:pPr>
            <w:r>
              <w:rPr>
                <w:sz w:val="18"/>
                <w:szCs w:val="18"/>
              </w:rPr>
              <w:t>街区名称</w:t>
            </w:r>
          </w:p>
        </w:tc>
        <w:tc>
          <w:tcPr>
            <w:tcW w:w="888" w:type="dxa"/>
            <w:vMerge w:val="restart"/>
            <w:vAlign w:val="center"/>
          </w:tcPr>
          <w:p>
            <w:pPr>
              <w:spacing w:line="200" w:lineRule="exact"/>
              <w:jc w:val="center"/>
              <w:rPr>
                <w:sz w:val="18"/>
                <w:szCs w:val="18"/>
              </w:rPr>
            </w:pPr>
            <w:r>
              <w:rPr>
                <w:sz w:val="18"/>
                <w:szCs w:val="18"/>
              </w:rPr>
              <w:t>所在省辖市</w:t>
            </w:r>
          </w:p>
        </w:tc>
        <w:tc>
          <w:tcPr>
            <w:tcW w:w="888" w:type="dxa"/>
            <w:vMerge w:val="restart"/>
            <w:vAlign w:val="center"/>
          </w:tcPr>
          <w:p>
            <w:pPr>
              <w:spacing w:line="200" w:lineRule="exact"/>
              <w:jc w:val="center"/>
              <w:rPr>
                <w:sz w:val="18"/>
                <w:szCs w:val="18"/>
              </w:rPr>
            </w:pPr>
            <w:r>
              <w:rPr>
                <w:sz w:val="18"/>
                <w:szCs w:val="18"/>
              </w:rPr>
              <w:t>所在县（市、区）</w:t>
            </w:r>
          </w:p>
        </w:tc>
        <w:tc>
          <w:tcPr>
            <w:tcW w:w="887" w:type="dxa"/>
            <w:vMerge w:val="restart"/>
            <w:vAlign w:val="center"/>
          </w:tcPr>
          <w:p>
            <w:pPr>
              <w:spacing w:line="200" w:lineRule="exact"/>
              <w:jc w:val="center"/>
              <w:rPr>
                <w:sz w:val="18"/>
                <w:szCs w:val="18"/>
              </w:rPr>
            </w:pPr>
            <w:r>
              <w:rPr>
                <w:sz w:val="18"/>
                <w:szCs w:val="18"/>
              </w:rPr>
              <w:t>保护范围面积（公顷）</w:t>
            </w:r>
          </w:p>
        </w:tc>
        <w:tc>
          <w:tcPr>
            <w:tcW w:w="888" w:type="dxa"/>
            <w:vMerge w:val="restart"/>
            <w:vAlign w:val="center"/>
          </w:tcPr>
          <w:p>
            <w:pPr>
              <w:spacing w:line="200" w:lineRule="exact"/>
              <w:jc w:val="center"/>
              <w:rPr>
                <w:sz w:val="18"/>
                <w:szCs w:val="18"/>
              </w:rPr>
            </w:pPr>
            <w:r>
              <w:rPr>
                <w:sz w:val="18"/>
                <w:szCs w:val="18"/>
              </w:rPr>
              <w:t>核心保护范围面积（公顷）</w:t>
            </w:r>
          </w:p>
        </w:tc>
        <w:tc>
          <w:tcPr>
            <w:tcW w:w="889" w:type="dxa"/>
            <w:vMerge w:val="restart"/>
            <w:vAlign w:val="center"/>
          </w:tcPr>
          <w:p>
            <w:pPr>
              <w:spacing w:line="200" w:lineRule="exact"/>
              <w:jc w:val="center"/>
              <w:rPr>
                <w:sz w:val="18"/>
                <w:szCs w:val="18"/>
              </w:rPr>
            </w:pPr>
            <w:r>
              <w:rPr>
                <w:sz w:val="18"/>
                <w:szCs w:val="18"/>
              </w:rPr>
              <w:t>建设控制地带面积（公顷）</w:t>
            </w:r>
          </w:p>
        </w:tc>
        <w:tc>
          <w:tcPr>
            <w:tcW w:w="1777" w:type="dxa"/>
            <w:gridSpan w:val="2"/>
            <w:vAlign w:val="center"/>
          </w:tcPr>
          <w:p>
            <w:pPr>
              <w:spacing w:line="200" w:lineRule="exact"/>
              <w:jc w:val="center"/>
              <w:rPr>
                <w:sz w:val="18"/>
                <w:szCs w:val="18"/>
              </w:rPr>
            </w:pPr>
            <w:r>
              <w:rPr>
                <w:sz w:val="18"/>
                <w:szCs w:val="18"/>
              </w:rPr>
              <w:t>保护建筑数量</w:t>
            </w:r>
          </w:p>
        </w:tc>
        <w:tc>
          <w:tcPr>
            <w:tcW w:w="1777" w:type="dxa"/>
            <w:gridSpan w:val="2"/>
            <w:vAlign w:val="center"/>
          </w:tcPr>
          <w:p>
            <w:pPr>
              <w:spacing w:line="200" w:lineRule="exact"/>
              <w:jc w:val="center"/>
              <w:rPr>
                <w:sz w:val="18"/>
                <w:szCs w:val="18"/>
              </w:rPr>
            </w:pPr>
            <w:r>
              <w:rPr>
                <w:sz w:val="18"/>
                <w:szCs w:val="18"/>
              </w:rPr>
              <w:t>街区保护规划</w:t>
            </w:r>
          </w:p>
        </w:tc>
        <w:tc>
          <w:tcPr>
            <w:tcW w:w="3672" w:type="dxa"/>
            <w:vMerge w:val="restart"/>
            <w:vAlign w:val="center"/>
          </w:tcPr>
          <w:p>
            <w:pPr>
              <w:jc w:val="center"/>
              <w:rPr>
                <w:sz w:val="18"/>
                <w:szCs w:val="18"/>
              </w:rPr>
            </w:pPr>
            <w:r>
              <w:rPr>
                <w:sz w:val="18"/>
                <w:szCs w:val="18"/>
              </w:rPr>
              <w:t>街区简介（包括街区位置、历史沿革、历史文化价值特色等，200字以内）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815" w:hRule="atLeast"/>
          <w:jc w:val="center"/>
        </w:trPr>
        <w:tc>
          <w:tcPr>
            <w:tcW w:w="850" w:type="dxa"/>
            <w:vMerge w:val="continue"/>
            <w:vAlign w:val="center"/>
          </w:tcPr>
          <w:p>
            <w:pPr>
              <w:spacing w:line="200" w:lineRule="exact"/>
              <w:jc w:val="center"/>
              <w:rPr>
                <w:sz w:val="18"/>
                <w:szCs w:val="18"/>
              </w:rPr>
            </w:pPr>
          </w:p>
        </w:tc>
        <w:tc>
          <w:tcPr>
            <w:tcW w:w="1136" w:type="dxa"/>
            <w:vMerge w:val="continue"/>
            <w:vAlign w:val="center"/>
          </w:tcPr>
          <w:p>
            <w:pPr>
              <w:spacing w:line="200" w:lineRule="exact"/>
              <w:jc w:val="center"/>
              <w:rPr>
                <w:sz w:val="18"/>
                <w:szCs w:val="18"/>
              </w:rPr>
            </w:pPr>
          </w:p>
        </w:tc>
        <w:tc>
          <w:tcPr>
            <w:tcW w:w="888" w:type="dxa"/>
            <w:vMerge w:val="continue"/>
            <w:vAlign w:val="center"/>
          </w:tcPr>
          <w:p>
            <w:pPr>
              <w:spacing w:line="200" w:lineRule="exact"/>
              <w:jc w:val="center"/>
              <w:rPr>
                <w:sz w:val="18"/>
                <w:szCs w:val="18"/>
              </w:rPr>
            </w:pPr>
          </w:p>
        </w:tc>
        <w:tc>
          <w:tcPr>
            <w:tcW w:w="888" w:type="dxa"/>
            <w:vMerge w:val="continue"/>
            <w:vAlign w:val="center"/>
          </w:tcPr>
          <w:p>
            <w:pPr>
              <w:spacing w:line="200" w:lineRule="exact"/>
              <w:jc w:val="center"/>
              <w:rPr>
                <w:sz w:val="18"/>
                <w:szCs w:val="18"/>
              </w:rPr>
            </w:pPr>
          </w:p>
        </w:tc>
        <w:tc>
          <w:tcPr>
            <w:tcW w:w="887" w:type="dxa"/>
            <w:vMerge w:val="continue"/>
            <w:vAlign w:val="center"/>
          </w:tcPr>
          <w:p>
            <w:pPr>
              <w:spacing w:line="200" w:lineRule="exact"/>
              <w:jc w:val="center"/>
              <w:rPr>
                <w:sz w:val="18"/>
                <w:szCs w:val="18"/>
              </w:rPr>
            </w:pPr>
          </w:p>
        </w:tc>
        <w:tc>
          <w:tcPr>
            <w:tcW w:w="888" w:type="dxa"/>
            <w:vMerge w:val="continue"/>
            <w:vAlign w:val="center"/>
          </w:tcPr>
          <w:p>
            <w:pPr>
              <w:spacing w:line="200" w:lineRule="exact"/>
              <w:jc w:val="center"/>
              <w:rPr>
                <w:sz w:val="18"/>
                <w:szCs w:val="18"/>
              </w:rPr>
            </w:pPr>
          </w:p>
        </w:tc>
        <w:tc>
          <w:tcPr>
            <w:tcW w:w="889" w:type="dxa"/>
            <w:vMerge w:val="continue"/>
            <w:vAlign w:val="center"/>
          </w:tcPr>
          <w:p>
            <w:pPr>
              <w:spacing w:line="200" w:lineRule="exact"/>
              <w:jc w:val="center"/>
              <w:rPr>
                <w:sz w:val="18"/>
                <w:szCs w:val="18"/>
              </w:rPr>
            </w:pPr>
          </w:p>
        </w:tc>
        <w:tc>
          <w:tcPr>
            <w:tcW w:w="888" w:type="dxa"/>
            <w:vAlign w:val="center"/>
          </w:tcPr>
          <w:p>
            <w:pPr>
              <w:spacing w:line="200" w:lineRule="exact"/>
              <w:jc w:val="center"/>
              <w:rPr>
                <w:sz w:val="18"/>
                <w:szCs w:val="18"/>
              </w:rPr>
            </w:pPr>
            <w:r>
              <w:rPr>
                <w:sz w:val="18"/>
                <w:szCs w:val="18"/>
              </w:rPr>
              <w:t>文物保护单位</w:t>
            </w:r>
          </w:p>
        </w:tc>
        <w:tc>
          <w:tcPr>
            <w:tcW w:w="889" w:type="dxa"/>
            <w:vAlign w:val="center"/>
          </w:tcPr>
          <w:p>
            <w:pPr>
              <w:spacing w:line="200" w:lineRule="exact"/>
              <w:jc w:val="center"/>
              <w:rPr>
                <w:sz w:val="18"/>
                <w:szCs w:val="18"/>
              </w:rPr>
            </w:pPr>
            <w:r>
              <w:rPr>
                <w:sz w:val="18"/>
                <w:szCs w:val="18"/>
              </w:rPr>
              <w:t>历史</w:t>
            </w:r>
          </w:p>
          <w:p>
            <w:pPr>
              <w:spacing w:line="200" w:lineRule="exact"/>
              <w:jc w:val="center"/>
              <w:rPr>
                <w:sz w:val="18"/>
                <w:szCs w:val="18"/>
              </w:rPr>
            </w:pPr>
            <w:r>
              <w:rPr>
                <w:sz w:val="18"/>
                <w:szCs w:val="18"/>
              </w:rPr>
              <w:t>建筑</w:t>
            </w:r>
          </w:p>
        </w:tc>
        <w:tc>
          <w:tcPr>
            <w:tcW w:w="888" w:type="dxa"/>
            <w:vAlign w:val="center"/>
          </w:tcPr>
          <w:p>
            <w:pPr>
              <w:spacing w:line="200" w:lineRule="exact"/>
              <w:jc w:val="center"/>
              <w:rPr>
                <w:sz w:val="18"/>
                <w:szCs w:val="18"/>
              </w:rPr>
            </w:pPr>
            <w:r>
              <w:rPr>
                <w:sz w:val="18"/>
                <w:szCs w:val="18"/>
              </w:rPr>
              <w:t>是否编制过保护规划</w:t>
            </w:r>
          </w:p>
        </w:tc>
        <w:tc>
          <w:tcPr>
            <w:tcW w:w="889" w:type="dxa"/>
            <w:vAlign w:val="center"/>
          </w:tcPr>
          <w:p>
            <w:pPr>
              <w:spacing w:line="200" w:lineRule="exact"/>
              <w:jc w:val="center"/>
              <w:rPr>
                <w:sz w:val="18"/>
                <w:szCs w:val="18"/>
              </w:rPr>
            </w:pPr>
            <w:r>
              <w:rPr>
                <w:sz w:val="18"/>
                <w:szCs w:val="18"/>
              </w:rPr>
              <w:t>规划编制时间</w:t>
            </w:r>
          </w:p>
        </w:tc>
        <w:tc>
          <w:tcPr>
            <w:tcW w:w="367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5389" w:hRule="exact"/>
          <w:jc w:val="center"/>
        </w:trPr>
        <w:tc>
          <w:tcPr>
            <w:tcW w:w="850" w:type="dxa"/>
            <w:vAlign w:val="center"/>
          </w:tcPr>
          <w:p>
            <w:pPr>
              <w:jc w:val="center"/>
              <w:rPr>
                <w:sz w:val="18"/>
                <w:szCs w:val="18"/>
              </w:rPr>
            </w:pPr>
          </w:p>
        </w:tc>
        <w:tc>
          <w:tcPr>
            <w:tcW w:w="1136" w:type="dxa"/>
            <w:vAlign w:val="center"/>
          </w:tcPr>
          <w:p>
            <w:pPr>
              <w:jc w:val="center"/>
              <w:rPr>
                <w:sz w:val="18"/>
                <w:szCs w:val="18"/>
              </w:rPr>
            </w:pPr>
            <w:r>
              <w:rPr>
                <w:rFonts w:hint="eastAsia"/>
                <w:sz w:val="18"/>
                <w:szCs w:val="18"/>
              </w:rPr>
              <w:t>鹞店古寨</w:t>
            </w:r>
          </w:p>
        </w:tc>
        <w:tc>
          <w:tcPr>
            <w:tcW w:w="888" w:type="dxa"/>
            <w:vAlign w:val="center"/>
          </w:tcPr>
          <w:p>
            <w:pPr>
              <w:jc w:val="center"/>
              <w:rPr>
                <w:sz w:val="18"/>
                <w:szCs w:val="18"/>
              </w:rPr>
            </w:pPr>
            <w:r>
              <w:rPr>
                <w:rFonts w:hint="eastAsia"/>
                <w:sz w:val="18"/>
                <w:szCs w:val="18"/>
              </w:rPr>
              <w:t>洛阳市</w:t>
            </w:r>
          </w:p>
        </w:tc>
        <w:tc>
          <w:tcPr>
            <w:tcW w:w="888" w:type="dxa"/>
            <w:vAlign w:val="center"/>
          </w:tcPr>
          <w:p>
            <w:pPr>
              <w:jc w:val="center"/>
              <w:rPr>
                <w:sz w:val="18"/>
                <w:szCs w:val="18"/>
              </w:rPr>
            </w:pPr>
            <w:r>
              <w:rPr>
                <w:rFonts w:hint="eastAsia"/>
                <w:sz w:val="18"/>
                <w:szCs w:val="18"/>
              </w:rPr>
              <w:t>孟津县平乐镇</w:t>
            </w:r>
          </w:p>
        </w:tc>
        <w:tc>
          <w:tcPr>
            <w:tcW w:w="887" w:type="dxa"/>
            <w:vAlign w:val="center"/>
          </w:tcPr>
          <w:p>
            <w:pPr>
              <w:jc w:val="center"/>
              <w:rPr>
                <w:sz w:val="18"/>
                <w:szCs w:val="18"/>
              </w:rPr>
            </w:pPr>
            <w:r>
              <w:rPr>
                <w:rFonts w:hint="eastAsia"/>
                <w:sz w:val="18"/>
                <w:szCs w:val="18"/>
              </w:rPr>
              <w:t>320</w:t>
            </w:r>
          </w:p>
        </w:tc>
        <w:tc>
          <w:tcPr>
            <w:tcW w:w="888" w:type="dxa"/>
            <w:vAlign w:val="center"/>
          </w:tcPr>
          <w:p>
            <w:pPr>
              <w:jc w:val="center"/>
              <w:rPr>
                <w:sz w:val="18"/>
                <w:szCs w:val="18"/>
              </w:rPr>
            </w:pPr>
            <w:r>
              <w:rPr>
                <w:rFonts w:hint="eastAsia"/>
                <w:sz w:val="18"/>
                <w:szCs w:val="18"/>
              </w:rPr>
              <w:t>200</w:t>
            </w:r>
          </w:p>
        </w:tc>
        <w:tc>
          <w:tcPr>
            <w:tcW w:w="889" w:type="dxa"/>
            <w:vAlign w:val="center"/>
          </w:tcPr>
          <w:p>
            <w:pPr>
              <w:jc w:val="center"/>
              <w:rPr>
                <w:sz w:val="18"/>
                <w:szCs w:val="18"/>
              </w:rPr>
            </w:pPr>
            <w:r>
              <w:rPr>
                <w:rFonts w:hint="eastAsia"/>
                <w:sz w:val="18"/>
                <w:szCs w:val="18"/>
              </w:rPr>
              <w:t>320</w:t>
            </w:r>
          </w:p>
        </w:tc>
        <w:tc>
          <w:tcPr>
            <w:tcW w:w="888" w:type="dxa"/>
            <w:vAlign w:val="center"/>
          </w:tcPr>
          <w:p>
            <w:pPr>
              <w:jc w:val="center"/>
              <w:rPr>
                <w:sz w:val="18"/>
                <w:szCs w:val="18"/>
              </w:rPr>
            </w:pPr>
            <w:r>
              <w:rPr>
                <w:rFonts w:hint="eastAsia"/>
                <w:sz w:val="18"/>
                <w:szCs w:val="18"/>
              </w:rPr>
              <w:t>1</w:t>
            </w:r>
          </w:p>
        </w:tc>
        <w:tc>
          <w:tcPr>
            <w:tcW w:w="889" w:type="dxa"/>
            <w:vAlign w:val="center"/>
          </w:tcPr>
          <w:p>
            <w:pPr>
              <w:jc w:val="center"/>
              <w:rPr>
                <w:sz w:val="18"/>
                <w:szCs w:val="18"/>
              </w:rPr>
            </w:pPr>
            <w:r>
              <w:rPr>
                <w:rFonts w:hint="eastAsia"/>
                <w:sz w:val="18"/>
                <w:szCs w:val="18"/>
              </w:rPr>
              <w:t>3</w:t>
            </w:r>
          </w:p>
        </w:tc>
        <w:tc>
          <w:tcPr>
            <w:tcW w:w="888" w:type="dxa"/>
            <w:vAlign w:val="center"/>
          </w:tcPr>
          <w:p>
            <w:pPr>
              <w:jc w:val="center"/>
              <w:rPr>
                <w:sz w:val="18"/>
                <w:szCs w:val="18"/>
              </w:rPr>
            </w:pPr>
            <w:r>
              <w:rPr>
                <w:rFonts w:hint="eastAsia"/>
                <w:sz w:val="18"/>
                <w:szCs w:val="18"/>
              </w:rPr>
              <w:t>是</w:t>
            </w:r>
          </w:p>
        </w:tc>
        <w:tc>
          <w:tcPr>
            <w:tcW w:w="889" w:type="dxa"/>
            <w:vAlign w:val="center"/>
          </w:tcPr>
          <w:p>
            <w:pPr>
              <w:jc w:val="center"/>
              <w:rPr>
                <w:sz w:val="18"/>
                <w:szCs w:val="18"/>
              </w:rPr>
            </w:pPr>
            <w:r>
              <w:rPr>
                <w:rFonts w:hint="eastAsia"/>
                <w:sz w:val="18"/>
                <w:szCs w:val="18"/>
              </w:rPr>
              <w:t>2013</w:t>
            </w:r>
          </w:p>
        </w:tc>
        <w:tc>
          <w:tcPr>
            <w:tcW w:w="3672" w:type="dxa"/>
            <w:vAlign w:val="center"/>
          </w:tcPr>
          <w:p>
            <w:pPr>
              <w:jc w:val="left"/>
              <w:rPr>
                <w:sz w:val="18"/>
                <w:szCs w:val="18"/>
              </w:rPr>
            </w:pPr>
            <w:r>
              <w:rPr>
                <w:rFonts w:hint="eastAsia"/>
                <w:sz w:val="18"/>
                <w:szCs w:val="18"/>
              </w:rPr>
              <w:t>鹞店古寨简称“鹞店寨”、“鹞店”，历史上也曾称为“曜店”、“耀店”等,因其山寨似鹞落崖巅而名。</w:t>
            </w:r>
          </w:p>
          <w:p>
            <w:pPr>
              <w:jc w:val="left"/>
              <w:rPr>
                <w:sz w:val="18"/>
                <w:szCs w:val="18"/>
              </w:rPr>
            </w:pPr>
            <w:r>
              <w:rPr>
                <w:rFonts w:hint="eastAsia"/>
                <w:sz w:val="18"/>
                <w:szCs w:val="18"/>
              </w:rPr>
              <w:t>古时乃汉魏洛阳故城西境要塞，建有鹞店寨，寨东山谷中有官道是洛阳连接黄河渡口通往晋冀的重要军事通道，古寨附近是皇帝屯兵、阅兵、劳军之所在，据传“后营”、“鹞店”之村名由此而得，并延用至唐宋。</w:t>
            </w:r>
          </w:p>
          <w:p>
            <w:pPr>
              <w:jc w:val="left"/>
              <w:rPr>
                <w:sz w:val="18"/>
                <w:szCs w:val="18"/>
              </w:rPr>
            </w:pPr>
            <w:r>
              <w:rPr>
                <w:rFonts w:hint="eastAsia"/>
                <w:sz w:val="18"/>
                <w:szCs w:val="18"/>
              </w:rPr>
              <w:t>鹞店古寨附近既是重要的屯兵之地，也是主要的交通驿站。鹞店古寨周边在汉魏时期是洛阳和世界的商贸的中心、繁华之地。外国使者到洛阳后要暂住于此以待皇帝接见。当时商贾云集，南来北往，络绎不绝，商贸大多集中于此，吸引当时的人们来此经商，为方便联系和生活，不时有人留居于此，逐渐的在其周围聚集形成村落的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4256" w:hRule="exact"/>
          <w:jc w:val="center"/>
        </w:trPr>
        <w:tc>
          <w:tcPr>
            <w:tcW w:w="850" w:type="dxa"/>
            <w:vAlign w:val="center"/>
          </w:tcPr>
          <w:p>
            <w:pPr>
              <w:jc w:val="center"/>
              <w:rPr>
                <w:sz w:val="18"/>
                <w:szCs w:val="18"/>
              </w:rPr>
            </w:pPr>
          </w:p>
        </w:tc>
        <w:tc>
          <w:tcPr>
            <w:tcW w:w="1136" w:type="dxa"/>
            <w:vAlign w:val="center"/>
          </w:tcPr>
          <w:p>
            <w:pPr>
              <w:jc w:val="center"/>
              <w:rPr>
                <w:sz w:val="18"/>
                <w:szCs w:val="18"/>
              </w:rPr>
            </w:pPr>
            <w:r>
              <w:rPr>
                <w:rFonts w:hint="eastAsia"/>
                <w:sz w:val="18"/>
                <w:szCs w:val="18"/>
              </w:rPr>
              <w:t>卫坡古村落</w:t>
            </w:r>
          </w:p>
        </w:tc>
        <w:tc>
          <w:tcPr>
            <w:tcW w:w="888" w:type="dxa"/>
            <w:vAlign w:val="center"/>
          </w:tcPr>
          <w:p>
            <w:pPr>
              <w:jc w:val="center"/>
              <w:rPr>
                <w:sz w:val="18"/>
                <w:szCs w:val="18"/>
              </w:rPr>
            </w:pPr>
            <w:r>
              <w:rPr>
                <w:rFonts w:hint="eastAsia"/>
                <w:sz w:val="18"/>
                <w:szCs w:val="18"/>
              </w:rPr>
              <w:t>洛阳市</w:t>
            </w:r>
          </w:p>
        </w:tc>
        <w:tc>
          <w:tcPr>
            <w:tcW w:w="888" w:type="dxa"/>
            <w:vAlign w:val="center"/>
          </w:tcPr>
          <w:p>
            <w:pPr>
              <w:jc w:val="center"/>
              <w:rPr>
                <w:sz w:val="18"/>
                <w:szCs w:val="18"/>
              </w:rPr>
            </w:pPr>
            <w:r>
              <w:rPr>
                <w:rFonts w:hint="eastAsia"/>
                <w:sz w:val="18"/>
                <w:szCs w:val="18"/>
              </w:rPr>
              <w:t>孟津县朝阳镇</w:t>
            </w:r>
          </w:p>
        </w:tc>
        <w:tc>
          <w:tcPr>
            <w:tcW w:w="887" w:type="dxa"/>
            <w:vAlign w:val="center"/>
          </w:tcPr>
          <w:p>
            <w:pPr>
              <w:jc w:val="center"/>
              <w:rPr>
                <w:sz w:val="18"/>
                <w:szCs w:val="18"/>
              </w:rPr>
            </w:pPr>
            <w:r>
              <w:rPr>
                <w:rFonts w:hint="eastAsia"/>
                <w:sz w:val="18"/>
                <w:szCs w:val="18"/>
              </w:rPr>
              <w:t>32公顷</w:t>
            </w:r>
          </w:p>
        </w:tc>
        <w:tc>
          <w:tcPr>
            <w:tcW w:w="888" w:type="dxa"/>
            <w:vAlign w:val="center"/>
          </w:tcPr>
          <w:p>
            <w:pPr>
              <w:jc w:val="center"/>
              <w:rPr>
                <w:sz w:val="18"/>
                <w:szCs w:val="18"/>
              </w:rPr>
            </w:pPr>
            <w:r>
              <w:rPr>
                <w:rFonts w:hint="eastAsia"/>
                <w:sz w:val="18"/>
                <w:szCs w:val="18"/>
              </w:rPr>
              <w:t>4.2公顷</w:t>
            </w:r>
          </w:p>
        </w:tc>
        <w:tc>
          <w:tcPr>
            <w:tcW w:w="889" w:type="dxa"/>
            <w:vAlign w:val="center"/>
          </w:tcPr>
          <w:p>
            <w:pPr>
              <w:jc w:val="center"/>
              <w:rPr>
                <w:sz w:val="18"/>
                <w:szCs w:val="18"/>
              </w:rPr>
            </w:pPr>
            <w:r>
              <w:rPr>
                <w:rFonts w:hint="eastAsia"/>
                <w:sz w:val="18"/>
                <w:szCs w:val="18"/>
              </w:rPr>
              <w:t>20公顷</w:t>
            </w:r>
          </w:p>
        </w:tc>
        <w:tc>
          <w:tcPr>
            <w:tcW w:w="888" w:type="dxa"/>
            <w:vAlign w:val="center"/>
          </w:tcPr>
          <w:p>
            <w:pPr>
              <w:jc w:val="center"/>
              <w:rPr>
                <w:sz w:val="18"/>
                <w:szCs w:val="18"/>
              </w:rPr>
            </w:pPr>
            <w:r>
              <w:rPr>
                <w:rFonts w:hint="eastAsia"/>
                <w:sz w:val="18"/>
                <w:szCs w:val="18"/>
              </w:rPr>
              <w:t>省文保</w:t>
            </w:r>
          </w:p>
        </w:tc>
        <w:tc>
          <w:tcPr>
            <w:tcW w:w="889" w:type="dxa"/>
            <w:vAlign w:val="center"/>
          </w:tcPr>
          <w:p>
            <w:pPr>
              <w:jc w:val="center"/>
              <w:rPr>
                <w:sz w:val="18"/>
                <w:szCs w:val="18"/>
              </w:rPr>
            </w:pPr>
            <w:r>
              <w:rPr>
                <w:rFonts w:hint="eastAsia"/>
                <w:sz w:val="18"/>
                <w:szCs w:val="18"/>
              </w:rPr>
              <w:t>4.2公顷</w:t>
            </w:r>
          </w:p>
        </w:tc>
        <w:tc>
          <w:tcPr>
            <w:tcW w:w="888" w:type="dxa"/>
            <w:vAlign w:val="center"/>
          </w:tcPr>
          <w:p>
            <w:pPr>
              <w:jc w:val="center"/>
              <w:rPr>
                <w:sz w:val="18"/>
                <w:szCs w:val="18"/>
              </w:rPr>
            </w:pPr>
            <w:r>
              <w:rPr>
                <w:rFonts w:hint="eastAsia"/>
                <w:sz w:val="18"/>
                <w:szCs w:val="18"/>
              </w:rPr>
              <w:t>是</w:t>
            </w:r>
          </w:p>
        </w:tc>
        <w:tc>
          <w:tcPr>
            <w:tcW w:w="889" w:type="dxa"/>
            <w:vAlign w:val="center"/>
          </w:tcPr>
          <w:p>
            <w:pPr>
              <w:jc w:val="center"/>
              <w:rPr>
                <w:sz w:val="18"/>
                <w:szCs w:val="18"/>
              </w:rPr>
            </w:pPr>
          </w:p>
        </w:tc>
        <w:tc>
          <w:tcPr>
            <w:tcW w:w="3672" w:type="dxa"/>
            <w:vAlign w:val="center"/>
          </w:tcPr>
          <w:p>
            <w:pPr>
              <w:ind w:firstLine="360" w:firstLineChars="200"/>
              <w:rPr>
                <w:sz w:val="18"/>
                <w:szCs w:val="18"/>
              </w:rPr>
            </w:pPr>
            <w:r>
              <w:rPr>
                <w:rFonts w:hint="eastAsia"/>
                <w:sz w:val="18"/>
                <w:szCs w:val="18"/>
              </w:rPr>
              <w:t>卫坡古村落是河南省文物保护单位,该村是河南省历史文化名村,2013年被列入中国传统村落名录,2014年被命名为中国美丽乡村。现在我们看到的卫坡古村落是因卫氏家族居住而形成的村落,起源于明朝末期,发展于清朝初年,鼎盛于清朝中叶,至今已有400多年历史。据史料记载,明朝大将卫天禄从济源轵城到此隐居,繁衍生息。</w:t>
            </w:r>
          </w:p>
          <w:p>
            <w:pPr>
              <w:ind w:firstLine="360" w:firstLineChars="200"/>
              <w:rPr>
                <w:sz w:val="18"/>
                <w:szCs w:val="18"/>
              </w:rPr>
            </w:pPr>
            <w:r>
              <w:rPr>
                <w:rFonts w:hint="eastAsia"/>
                <w:sz w:val="18"/>
                <w:szCs w:val="18"/>
              </w:rPr>
              <w:t>卫坡古村落占地面积42000平方米。有天井窑院、簸箕窑院、靠山窑院、南北祠堂、私塾、三进院、五进院、车马院、逃生通道、望台、望楼组成,古民居共有厅、堂、楼、廊567间,窑洞76孔。</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3691" w:hRule="exact"/>
          <w:jc w:val="center"/>
        </w:trPr>
        <w:tc>
          <w:tcPr>
            <w:tcW w:w="850" w:type="dxa"/>
            <w:vAlign w:val="center"/>
          </w:tcPr>
          <w:p>
            <w:pPr>
              <w:jc w:val="center"/>
              <w:rPr>
                <w:sz w:val="18"/>
                <w:szCs w:val="18"/>
              </w:rPr>
            </w:pPr>
          </w:p>
        </w:tc>
        <w:tc>
          <w:tcPr>
            <w:tcW w:w="113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横水寨古民居</w:t>
            </w:r>
          </w:p>
        </w:tc>
        <w:tc>
          <w:tcPr>
            <w:tcW w:w="888" w:type="dxa"/>
            <w:vAlign w:val="center"/>
          </w:tcPr>
          <w:p>
            <w:pPr>
              <w:jc w:val="center"/>
              <w:rPr>
                <w:rFonts w:asciiTheme="minorEastAsia" w:hAnsiTheme="minorEastAsia" w:eastAsiaTheme="minorEastAsia"/>
                <w:sz w:val="18"/>
                <w:szCs w:val="18"/>
              </w:rPr>
            </w:pPr>
            <w:r>
              <w:rPr>
                <w:rFonts w:hint="eastAsia"/>
                <w:sz w:val="18"/>
                <w:szCs w:val="18"/>
              </w:rPr>
              <w:t>洛阳市</w:t>
            </w:r>
          </w:p>
        </w:tc>
        <w:tc>
          <w:tcPr>
            <w:tcW w:w="88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孟津县横水镇</w:t>
            </w:r>
          </w:p>
        </w:tc>
        <w:tc>
          <w:tcPr>
            <w:tcW w:w="887" w:type="dxa"/>
            <w:vAlign w:val="center"/>
          </w:tcPr>
          <w:p>
            <w:pPr>
              <w:jc w:val="center"/>
              <w:rPr>
                <w:sz w:val="18"/>
                <w:szCs w:val="18"/>
              </w:rPr>
            </w:pPr>
            <w:r>
              <w:rPr>
                <w:rFonts w:hint="eastAsia"/>
                <w:sz w:val="18"/>
                <w:szCs w:val="18"/>
              </w:rPr>
              <w:t>1450</w:t>
            </w:r>
          </w:p>
        </w:tc>
        <w:tc>
          <w:tcPr>
            <w:tcW w:w="888" w:type="dxa"/>
            <w:vAlign w:val="center"/>
          </w:tcPr>
          <w:p>
            <w:pPr>
              <w:jc w:val="center"/>
              <w:rPr>
                <w:sz w:val="18"/>
                <w:szCs w:val="18"/>
              </w:rPr>
            </w:pPr>
            <w:r>
              <w:rPr>
                <w:rFonts w:hint="eastAsia"/>
                <w:sz w:val="18"/>
                <w:szCs w:val="18"/>
              </w:rPr>
              <w:t>800</w:t>
            </w:r>
          </w:p>
        </w:tc>
        <w:tc>
          <w:tcPr>
            <w:tcW w:w="889" w:type="dxa"/>
            <w:vAlign w:val="center"/>
          </w:tcPr>
          <w:p>
            <w:pPr>
              <w:jc w:val="center"/>
              <w:rPr>
                <w:sz w:val="18"/>
                <w:szCs w:val="18"/>
              </w:rPr>
            </w:pPr>
            <w:r>
              <w:rPr>
                <w:rFonts w:hint="eastAsia"/>
                <w:sz w:val="18"/>
                <w:szCs w:val="18"/>
              </w:rPr>
              <w:t>500</w:t>
            </w:r>
          </w:p>
        </w:tc>
        <w:tc>
          <w:tcPr>
            <w:tcW w:w="888" w:type="dxa"/>
            <w:vAlign w:val="center"/>
          </w:tcPr>
          <w:p>
            <w:pPr>
              <w:jc w:val="center"/>
              <w:rPr>
                <w:sz w:val="18"/>
                <w:szCs w:val="18"/>
              </w:rPr>
            </w:pPr>
            <w:r>
              <w:rPr>
                <w:rFonts w:hint="eastAsia"/>
                <w:sz w:val="18"/>
                <w:szCs w:val="18"/>
              </w:rPr>
              <w:t>无</w:t>
            </w:r>
          </w:p>
        </w:tc>
        <w:tc>
          <w:tcPr>
            <w:tcW w:w="889" w:type="dxa"/>
            <w:vAlign w:val="center"/>
          </w:tcPr>
          <w:p>
            <w:pPr>
              <w:jc w:val="center"/>
              <w:rPr>
                <w:sz w:val="18"/>
                <w:szCs w:val="18"/>
              </w:rPr>
            </w:pPr>
            <w:r>
              <w:rPr>
                <w:rFonts w:hint="eastAsia"/>
                <w:sz w:val="18"/>
                <w:szCs w:val="18"/>
              </w:rPr>
              <w:t>清代建筑群</w:t>
            </w:r>
          </w:p>
        </w:tc>
        <w:tc>
          <w:tcPr>
            <w:tcW w:w="888" w:type="dxa"/>
            <w:vAlign w:val="center"/>
          </w:tcPr>
          <w:p>
            <w:pPr>
              <w:jc w:val="center"/>
              <w:rPr>
                <w:sz w:val="18"/>
                <w:szCs w:val="18"/>
              </w:rPr>
            </w:pPr>
            <w:r>
              <w:rPr>
                <w:rFonts w:hint="eastAsia"/>
                <w:sz w:val="18"/>
                <w:szCs w:val="18"/>
              </w:rPr>
              <w:t>有</w:t>
            </w:r>
          </w:p>
        </w:tc>
        <w:tc>
          <w:tcPr>
            <w:tcW w:w="889" w:type="dxa"/>
            <w:vAlign w:val="center"/>
          </w:tcPr>
          <w:p>
            <w:pPr>
              <w:jc w:val="center"/>
              <w:rPr>
                <w:sz w:val="18"/>
                <w:szCs w:val="18"/>
              </w:rPr>
            </w:pPr>
            <w:r>
              <w:rPr>
                <w:rFonts w:hint="eastAsia"/>
                <w:sz w:val="18"/>
                <w:szCs w:val="18"/>
              </w:rPr>
              <w:t>2008年</w:t>
            </w:r>
          </w:p>
        </w:tc>
        <w:tc>
          <w:tcPr>
            <w:tcW w:w="3672" w:type="dxa"/>
            <w:vAlign w:val="center"/>
          </w:tcPr>
          <w:p>
            <w:pP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横水为豫西重镇，横水古寨是横水古镇的核心区，寨内存有100多座清代古建筑，主要分布于</w:t>
            </w:r>
            <w:r>
              <w:rPr>
                <w:rFonts w:hint="eastAsia" w:cs="仿宋_GB2312" w:asciiTheme="minorEastAsia" w:hAnsiTheme="minorEastAsia" w:eastAsiaTheme="minorEastAsia"/>
                <w:sz w:val="18"/>
                <w:szCs w:val="18"/>
                <w:shd w:val="clear" w:color="auto" w:fill="FFFFFF"/>
              </w:rPr>
              <w:t>横水寨的正街、南街、北街三条东西向街道和当店胡同、吴家胡同、卖碗胡同、后市胡同等南北向街道两旁。</w:t>
            </w:r>
            <w:r>
              <w:rPr>
                <w:rFonts w:hint="eastAsia" w:cs="仿宋_GB2312" w:asciiTheme="minorEastAsia" w:hAnsiTheme="minorEastAsia" w:eastAsiaTheme="minorEastAsia"/>
                <w:sz w:val="18"/>
                <w:szCs w:val="18"/>
              </w:rPr>
              <w:t>南街祥泰商号韩家小祠堂，北门外关帝庙等古代建筑保存较为完整。这些清代建筑大多为二进或三进式院落，房屋为土坯墙体，外包有青砖，墙体内有木梁和立柱，做到“墙倒屋不塌”。墙上装饰有砖雕，“寿”字纹、祥云、灵芝等图案，门墩有鹿回头、犀牛望月等图案。这些古建筑群脊高瓴逸，瑞兽威坐，砖雕精美。</w:t>
            </w:r>
          </w:p>
          <w:p>
            <w:pPr>
              <w:ind w:firstLine="360" w:firstLineChars="2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exact"/>
          <w:jc w:val="center"/>
        </w:trPr>
        <w:tc>
          <w:tcPr>
            <w:tcW w:w="850" w:type="dxa"/>
            <w:vAlign w:val="center"/>
          </w:tcPr>
          <w:p>
            <w:pPr>
              <w:jc w:val="center"/>
              <w:rPr>
                <w:sz w:val="18"/>
                <w:szCs w:val="18"/>
              </w:rPr>
            </w:pPr>
          </w:p>
        </w:tc>
        <w:tc>
          <w:tcPr>
            <w:tcW w:w="1136" w:type="dxa"/>
            <w:vAlign w:val="center"/>
          </w:tcPr>
          <w:p>
            <w:pPr>
              <w:jc w:val="center"/>
              <w:rPr>
                <w:sz w:val="18"/>
                <w:szCs w:val="18"/>
              </w:rPr>
            </w:pPr>
            <w:r>
              <w:rPr>
                <w:rFonts w:hint="eastAsia"/>
                <w:sz w:val="18"/>
                <w:szCs w:val="18"/>
              </w:rPr>
              <w:t>寺河南大阳河</w:t>
            </w:r>
          </w:p>
        </w:tc>
        <w:tc>
          <w:tcPr>
            <w:tcW w:w="888" w:type="dxa"/>
            <w:vAlign w:val="center"/>
          </w:tcPr>
          <w:p>
            <w:pPr>
              <w:jc w:val="center"/>
              <w:rPr>
                <w:sz w:val="18"/>
                <w:szCs w:val="18"/>
              </w:rPr>
            </w:pPr>
            <w:r>
              <w:rPr>
                <w:rFonts w:hint="eastAsia"/>
                <w:sz w:val="18"/>
                <w:szCs w:val="18"/>
              </w:rPr>
              <w:t>河南</w:t>
            </w:r>
          </w:p>
        </w:tc>
        <w:tc>
          <w:tcPr>
            <w:tcW w:w="888" w:type="dxa"/>
            <w:vAlign w:val="center"/>
          </w:tcPr>
          <w:p>
            <w:pPr>
              <w:jc w:val="center"/>
              <w:rPr>
                <w:sz w:val="18"/>
                <w:szCs w:val="18"/>
              </w:rPr>
            </w:pPr>
            <w:r>
              <w:rPr>
                <w:rFonts w:hint="eastAsia"/>
                <w:sz w:val="18"/>
                <w:szCs w:val="18"/>
              </w:rPr>
              <w:t>孟津县</w:t>
            </w:r>
          </w:p>
        </w:tc>
        <w:tc>
          <w:tcPr>
            <w:tcW w:w="887" w:type="dxa"/>
            <w:vAlign w:val="center"/>
          </w:tcPr>
          <w:p>
            <w:pPr>
              <w:jc w:val="center"/>
              <w:rPr>
                <w:sz w:val="18"/>
                <w:szCs w:val="18"/>
              </w:rPr>
            </w:pPr>
          </w:p>
        </w:tc>
        <w:tc>
          <w:tcPr>
            <w:tcW w:w="888" w:type="dxa"/>
            <w:vAlign w:val="center"/>
          </w:tcPr>
          <w:p>
            <w:pPr>
              <w:jc w:val="center"/>
              <w:rPr>
                <w:sz w:val="18"/>
                <w:szCs w:val="18"/>
              </w:rPr>
            </w:pPr>
          </w:p>
        </w:tc>
        <w:tc>
          <w:tcPr>
            <w:tcW w:w="889" w:type="dxa"/>
            <w:vAlign w:val="center"/>
          </w:tcPr>
          <w:p>
            <w:pPr>
              <w:jc w:val="center"/>
              <w:rPr>
                <w:sz w:val="18"/>
                <w:szCs w:val="18"/>
              </w:rPr>
            </w:pPr>
          </w:p>
        </w:tc>
        <w:tc>
          <w:tcPr>
            <w:tcW w:w="888" w:type="dxa"/>
            <w:vAlign w:val="center"/>
          </w:tcPr>
          <w:p>
            <w:pPr>
              <w:jc w:val="center"/>
              <w:rPr>
                <w:sz w:val="18"/>
                <w:szCs w:val="18"/>
              </w:rPr>
            </w:pPr>
          </w:p>
        </w:tc>
        <w:tc>
          <w:tcPr>
            <w:tcW w:w="889" w:type="dxa"/>
            <w:vAlign w:val="center"/>
          </w:tcPr>
          <w:p>
            <w:pPr>
              <w:jc w:val="center"/>
              <w:rPr>
                <w:sz w:val="18"/>
                <w:szCs w:val="18"/>
              </w:rPr>
            </w:pPr>
          </w:p>
        </w:tc>
        <w:tc>
          <w:tcPr>
            <w:tcW w:w="888" w:type="dxa"/>
            <w:vAlign w:val="center"/>
          </w:tcPr>
          <w:p>
            <w:pPr>
              <w:jc w:val="center"/>
              <w:rPr>
                <w:sz w:val="18"/>
                <w:szCs w:val="18"/>
              </w:rPr>
            </w:pPr>
            <w:r>
              <w:rPr>
                <w:rFonts w:hint="eastAsia"/>
                <w:sz w:val="18"/>
                <w:szCs w:val="18"/>
              </w:rPr>
              <w:t>国家传统村落</w:t>
            </w:r>
          </w:p>
        </w:tc>
        <w:tc>
          <w:tcPr>
            <w:tcW w:w="889" w:type="dxa"/>
            <w:vAlign w:val="center"/>
          </w:tcPr>
          <w:p>
            <w:pPr>
              <w:jc w:val="center"/>
              <w:rPr>
                <w:rFonts w:hint="default" w:eastAsia="宋体"/>
                <w:sz w:val="18"/>
                <w:szCs w:val="18"/>
                <w:lang w:val="en-US" w:eastAsia="zh-CN"/>
              </w:rPr>
            </w:pPr>
            <w:r>
              <w:rPr>
                <w:rFonts w:hint="eastAsia"/>
                <w:sz w:val="18"/>
                <w:szCs w:val="18"/>
                <w:lang w:val="en-US" w:eastAsia="zh-CN"/>
              </w:rPr>
              <w:t>2018</w:t>
            </w:r>
          </w:p>
        </w:tc>
        <w:tc>
          <w:tcPr>
            <w:tcW w:w="3972" w:type="dxa"/>
            <w:gridSpan w:val="2"/>
            <w:vAlign w:val="center"/>
          </w:tcPr>
          <w:p>
            <w:pPr>
              <w:jc w:val="left"/>
              <w:rPr>
                <w:rFonts w:hint="eastAsia" w:eastAsia="宋体"/>
                <w:sz w:val="18"/>
                <w:szCs w:val="18"/>
                <w:lang w:val="en-US" w:eastAsia="zh-CN"/>
              </w:rPr>
            </w:pPr>
            <w:r>
              <w:rPr>
                <w:rFonts w:hint="eastAsia"/>
                <w:sz w:val="18"/>
                <w:szCs w:val="18"/>
              </w:rPr>
              <w:t>大阳河村有洛阳地区为之罕见的古建筑群，号称洛阳城北第一村。清朝顺治年间，贾氏家族第五世祖贾体心从瀍河南岸岭上的贾泘沱村携家迁入，将村名定为大阳河。村落有记载的建筑历史至今已170年。古村有两条古地道，一条在北梁，里面综横交错，如同迷宫，通到村外；另一条在寨里，连通各家。该村落现已入选中国传统村落名录，并获得省级财政补助</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exact"/>
          <w:jc w:val="center"/>
        </w:trPr>
        <w:tc>
          <w:tcPr>
            <w:tcW w:w="850" w:type="dxa"/>
            <w:vAlign w:val="center"/>
          </w:tcPr>
          <w:p>
            <w:pPr>
              <w:jc w:val="center"/>
              <w:rPr>
                <w:sz w:val="18"/>
                <w:szCs w:val="18"/>
              </w:rPr>
            </w:pPr>
          </w:p>
        </w:tc>
        <w:tc>
          <w:tcPr>
            <w:tcW w:w="1136" w:type="dxa"/>
            <w:vAlign w:val="center"/>
          </w:tcPr>
          <w:p>
            <w:pPr>
              <w:jc w:val="center"/>
              <w:rPr>
                <w:sz w:val="18"/>
                <w:szCs w:val="18"/>
              </w:rPr>
            </w:pPr>
            <w:r>
              <w:rPr>
                <w:rFonts w:hint="eastAsia"/>
                <w:sz w:val="18"/>
                <w:szCs w:val="18"/>
              </w:rPr>
              <w:t>石碑凹老街</w:t>
            </w:r>
          </w:p>
        </w:tc>
        <w:tc>
          <w:tcPr>
            <w:tcW w:w="888" w:type="dxa"/>
            <w:vAlign w:val="center"/>
          </w:tcPr>
          <w:p>
            <w:pPr>
              <w:jc w:val="center"/>
              <w:rPr>
                <w:sz w:val="18"/>
                <w:szCs w:val="18"/>
              </w:rPr>
            </w:pPr>
            <w:r>
              <w:rPr>
                <w:rFonts w:hint="eastAsia"/>
                <w:sz w:val="18"/>
                <w:szCs w:val="18"/>
              </w:rPr>
              <w:t>河南省</w:t>
            </w:r>
          </w:p>
        </w:tc>
        <w:tc>
          <w:tcPr>
            <w:tcW w:w="888" w:type="dxa"/>
            <w:vAlign w:val="center"/>
          </w:tcPr>
          <w:p>
            <w:pPr>
              <w:jc w:val="center"/>
              <w:rPr>
                <w:sz w:val="18"/>
                <w:szCs w:val="18"/>
              </w:rPr>
            </w:pPr>
            <w:r>
              <w:rPr>
                <w:rFonts w:hint="eastAsia"/>
                <w:sz w:val="18"/>
                <w:szCs w:val="18"/>
              </w:rPr>
              <w:t>孟津县</w:t>
            </w:r>
          </w:p>
        </w:tc>
        <w:tc>
          <w:tcPr>
            <w:tcW w:w="887" w:type="dxa"/>
            <w:vAlign w:val="center"/>
          </w:tcPr>
          <w:p>
            <w:pPr>
              <w:jc w:val="center"/>
              <w:rPr>
                <w:sz w:val="18"/>
                <w:szCs w:val="18"/>
              </w:rPr>
            </w:pPr>
            <w:r>
              <w:rPr>
                <w:rFonts w:hint="eastAsia"/>
                <w:sz w:val="18"/>
                <w:szCs w:val="18"/>
              </w:rPr>
              <w:t>1</w:t>
            </w:r>
          </w:p>
        </w:tc>
        <w:tc>
          <w:tcPr>
            <w:tcW w:w="888" w:type="dxa"/>
            <w:vAlign w:val="center"/>
          </w:tcPr>
          <w:p>
            <w:pPr>
              <w:jc w:val="center"/>
              <w:rPr>
                <w:sz w:val="18"/>
                <w:szCs w:val="18"/>
              </w:rPr>
            </w:pPr>
            <w:r>
              <w:rPr>
                <w:rFonts w:hint="eastAsia"/>
                <w:sz w:val="18"/>
                <w:szCs w:val="18"/>
              </w:rPr>
              <w:t>0.5</w:t>
            </w:r>
          </w:p>
        </w:tc>
        <w:tc>
          <w:tcPr>
            <w:tcW w:w="889" w:type="dxa"/>
            <w:vAlign w:val="center"/>
          </w:tcPr>
          <w:p>
            <w:pPr>
              <w:jc w:val="center"/>
              <w:rPr>
                <w:sz w:val="18"/>
                <w:szCs w:val="18"/>
              </w:rPr>
            </w:pPr>
            <w:r>
              <w:rPr>
                <w:rFonts w:hint="eastAsia"/>
                <w:sz w:val="18"/>
                <w:szCs w:val="18"/>
              </w:rPr>
              <w:t>0.3</w:t>
            </w:r>
          </w:p>
        </w:tc>
        <w:tc>
          <w:tcPr>
            <w:tcW w:w="888" w:type="dxa"/>
            <w:vAlign w:val="center"/>
          </w:tcPr>
          <w:p>
            <w:pPr>
              <w:jc w:val="center"/>
              <w:rPr>
                <w:sz w:val="18"/>
                <w:szCs w:val="18"/>
              </w:rPr>
            </w:pPr>
          </w:p>
        </w:tc>
        <w:tc>
          <w:tcPr>
            <w:tcW w:w="889" w:type="dxa"/>
            <w:vAlign w:val="center"/>
          </w:tcPr>
          <w:p>
            <w:pPr>
              <w:jc w:val="center"/>
              <w:rPr>
                <w:sz w:val="18"/>
                <w:szCs w:val="18"/>
              </w:rPr>
            </w:pPr>
            <w:r>
              <w:rPr>
                <w:rFonts w:hint="eastAsia"/>
                <w:sz w:val="18"/>
                <w:szCs w:val="18"/>
              </w:rPr>
              <w:t>32栋房屋</w:t>
            </w:r>
          </w:p>
        </w:tc>
        <w:tc>
          <w:tcPr>
            <w:tcW w:w="888" w:type="dxa"/>
            <w:vAlign w:val="center"/>
          </w:tcPr>
          <w:p>
            <w:pPr>
              <w:jc w:val="center"/>
              <w:rPr>
                <w:sz w:val="18"/>
                <w:szCs w:val="18"/>
              </w:rPr>
            </w:pPr>
            <w:r>
              <w:rPr>
                <w:rFonts w:hint="eastAsia"/>
                <w:sz w:val="18"/>
                <w:szCs w:val="18"/>
              </w:rPr>
              <w:t>国家传统村落</w:t>
            </w:r>
          </w:p>
        </w:tc>
        <w:tc>
          <w:tcPr>
            <w:tcW w:w="889" w:type="dxa"/>
            <w:vAlign w:val="center"/>
          </w:tcPr>
          <w:p>
            <w:pPr>
              <w:jc w:val="center"/>
              <w:rPr>
                <w:sz w:val="18"/>
                <w:szCs w:val="18"/>
              </w:rPr>
            </w:pPr>
            <w:r>
              <w:rPr>
                <w:rFonts w:hint="eastAsia"/>
                <w:sz w:val="18"/>
                <w:szCs w:val="18"/>
              </w:rPr>
              <w:t>2016</w:t>
            </w:r>
          </w:p>
        </w:tc>
        <w:tc>
          <w:tcPr>
            <w:tcW w:w="3972" w:type="dxa"/>
            <w:gridSpan w:val="2"/>
            <w:vAlign w:val="center"/>
          </w:tcPr>
          <w:p>
            <w:pPr>
              <w:jc w:val="left"/>
              <w:rPr>
                <w:sz w:val="18"/>
                <w:szCs w:val="18"/>
              </w:rPr>
            </w:pPr>
            <w:r>
              <w:rPr>
                <w:rFonts w:hint="eastAsia"/>
                <w:sz w:val="18"/>
                <w:szCs w:val="18"/>
              </w:rPr>
              <w:t>石碑凹村共存有传统建筑24所。主要集中在石碑凹古寨和村主道边，其中石碑凹古寨为张姓家族建于清代道光年间。古寨原为南北两排建筑，形成150米的街巷，北边是一排清代建筑群，规制相对较高，分十所宅院（九门一挎），现存房屋百余间，窑80余孔，房屋建筑面积2460平方米，窑净面积1140平方米，合计居住面积3600平方米，占地面积4011平方米；街巷南边是车马大院和和佣人居所。</w:t>
            </w:r>
          </w:p>
          <w:p>
            <w:pPr>
              <w:jc w:val="left"/>
              <w:rPr>
                <w:sz w:val="18"/>
                <w:szCs w:val="18"/>
              </w:rPr>
            </w:pPr>
          </w:p>
        </w:tc>
      </w:tr>
    </w:tbl>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2</w:t>
      </w:r>
      <w:bookmarkStart w:id="0" w:name="_GoBack"/>
      <w:bookmarkEnd w:id="0"/>
    </w:p>
    <w:p>
      <w:pPr>
        <w:jc w:val="center"/>
        <w:rPr>
          <w:rFonts w:hint="eastAsia" w:eastAsia="方正小标宋简体"/>
          <w:sz w:val="36"/>
          <w:szCs w:val="36"/>
        </w:rPr>
      </w:pPr>
      <w:r>
        <w:rPr>
          <w:rFonts w:hint="eastAsia" w:eastAsia="方正小标宋简体"/>
          <w:sz w:val="36"/>
          <w:szCs w:val="36"/>
          <w:u w:val="single"/>
        </w:rPr>
        <w:t>洛阳市孟津县</w:t>
      </w:r>
      <w:r>
        <w:rPr>
          <w:rFonts w:hint="eastAsia" w:eastAsia="方正小标宋简体"/>
          <w:sz w:val="36"/>
          <w:szCs w:val="36"/>
        </w:rPr>
        <w:t>历史建筑现状统计表</w:t>
      </w:r>
    </w:p>
    <w:p>
      <w:pPr>
        <w:jc w:val="center"/>
        <w:rPr>
          <w:rFonts w:hint="eastAsia" w:eastAsia="方正小标宋简体"/>
          <w:sz w:val="36"/>
          <w:szCs w:val="36"/>
        </w:rPr>
      </w:pPr>
    </w:p>
    <w:tbl>
      <w:tblPr>
        <w:tblStyle w:val="5"/>
        <w:tblW w:w="1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54"/>
        <w:gridCol w:w="877"/>
        <w:gridCol w:w="1242"/>
        <w:gridCol w:w="1097"/>
        <w:gridCol w:w="959"/>
        <w:gridCol w:w="988"/>
        <w:gridCol w:w="7610"/>
        <w:gridCol w:w="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27"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编号</w:t>
            </w:r>
          </w:p>
        </w:tc>
        <w:tc>
          <w:tcPr>
            <w:tcW w:w="8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877"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建筑</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1242"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所在位置</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（门牌号）</w:t>
            </w:r>
          </w:p>
        </w:tc>
        <w:tc>
          <w:tcPr>
            <w:tcW w:w="1097"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建筑面积</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（平方米）</w:t>
            </w:r>
          </w:p>
        </w:tc>
        <w:tc>
          <w:tcPr>
            <w:tcW w:w="959"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建筑年代</w:t>
            </w:r>
          </w:p>
        </w:tc>
        <w:tc>
          <w:tcPr>
            <w:tcW w:w="988"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公布时间</w:t>
            </w:r>
          </w:p>
        </w:tc>
        <w:tc>
          <w:tcPr>
            <w:tcW w:w="7901" w:type="dxa"/>
            <w:gridSpan w:val="2"/>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历史建筑简介（包括历史建筑位置、历史沿革、价值特色等，200字以内）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exact"/>
          <w:jc w:val="center"/>
        </w:trPr>
        <w:tc>
          <w:tcPr>
            <w:tcW w:w="827" w:type="dxa"/>
            <w:vAlign w:val="center"/>
          </w:tcPr>
          <w:p>
            <w:pPr>
              <w:jc w:val="center"/>
              <w:rPr>
                <w:rFonts w:asciiTheme="minorEastAsia" w:hAnsiTheme="minorEastAsia" w:eastAsiaTheme="minorEastAsia"/>
                <w:sz w:val="18"/>
                <w:szCs w:val="18"/>
              </w:rPr>
            </w:pPr>
          </w:p>
        </w:tc>
        <w:tc>
          <w:tcPr>
            <w:tcW w:w="8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会盟镇</w:t>
            </w:r>
          </w:p>
        </w:tc>
        <w:tc>
          <w:tcPr>
            <w:tcW w:w="87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负图寺大殿（含石刻）</w:t>
            </w:r>
          </w:p>
        </w:tc>
        <w:tc>
          <w:tcPr>
            <w:tcW w:w="124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会盟镇雷河村</w:t>
            </w:r>
          </w:p>
        </w:tc>
        <w:tc>
          <w:tcPr>
            <w:tcW w:w="1097"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260</w:t>
            </w:r>
          </w:p>
        </w:tc>
        <w:tc>
          <w:tcPr>
            <w:tcW w:w="9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明</w:t>
            </w:r>
          </w:p>
        </w:tc>
        <w:tc>
          <w:tcPr>
            <w:tcW w:w="988"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2000</w:t>
            </w:r>
            <w:r>
              <w:rPr>
                <w:rFonts w:hint="eastAsia" w:asciiTheme="minorEastAsia" w:hAnsiTheme="minorEastAsia" w:eastAsiaTheme="minorEastAsia"/>
                <w:sz w:val="18"/>
                <w:szCs w:val="18"/>
              </w:rPr>
              <w:t>年</w:t>
            </w:r>
            <w:r>
              <w:rPr>
                <w:rFonts w:asciiTheme="minorEastAsia" w:hAnsiTheme="minorEastAsia" w:eastAsiaTheme="minorEastAsia"/>
                <w:sz w:val="18"/>
                <w:szCs w:val="18"/>
              </w:rPr>
              <w:t>9</w:t>
            </w:r>
            <w:r>
              <w:rPr>
                <w:rFonts w:hint="eastAsia" w:asciiTheme="minorEastAsia" w:hAnsiTheme="minorEastAsia" w:eastAsiaTheme="minorEastAsia"/>
                <w:sz w:val="18"/>
                <w:szCs w:val="18"/>
              </w:rPr>
              <w:t>月</w:t>
            </w:r>
            <w:r>
              <w:rPr>
                <w:rFonts w:asciiTheme="minorEastAsia" w:hAnsiTheme="minorEastAsia" w:eastAsiaTheme="minorEastAsia"/>
                <w:sz w:val="18"/>
                <w:szCs w:val="18"/>
              </w:rPr>
              <w:t>25</w:t>
            </w:r>
            <w:r>
              <w:rPr>
                <w:rFonts w:hint="eastAsia" w:asciiTheme="minorEastAsia" w:hAnsiTheme="minorEastAsia" w:eastAsiaTheme="minorEastAsia"/>
                <w:sz w:val="18"/>
                <w:szCs w:val="18"/>
              </w:rPr>
              <w:t>日</w:t>
            </w:r>
          </w:p>
        </w:tc>
        <w:tc>
          <w:tcPr>
            <w:tcW w:w="7901" w:type="dxa"/>
            <w:gridSpan w:val="2"/>
            <w:vAlign w:val="center"/>
          </w:tcPr>
          <w:p>
            <w:pPr>
              <w:jc w:val="left"/>
              <w:rPr>
                <w:rFonts w:asciiTheme="minorEastAsia" w:hAnsiTheme="minorEastAsia" w:eastAsiaTheme="minorEastAsia"/>
                <w:sz w:val="18"/>
                <w:szCs w:val="18"/>
              </w:rPr>
            </w:pPr>
            <w:r>
              <w:rPr>
                <w:rFonts w:hint="eastAsia" w:cs="仿宋_GB2312" w:asciiTheme="minorEastAsia" w:hAnsiTheme="minorEastAsia" w:eastAsiaTheme="minorEastAsia"/>
                <w:sz w:val="18"/>
                <w:szCs w:val="18"/>
              </w:rPr>
              <w:t>龙马负图寺位于洛阳市孟津县会盟镇雷河村，是河南省重点文物保护单位。传始建于</w:t>
            </w:r>
            <w:r>
              <w:fldChar w:fldCharType="begin"/>
            </w:r>
            <w:r>
              <w:instrText xml:space="preserve"> HYPERLINK "https://baike.baidu.com/item/%E6%99%8B%E7%A9%86%E5%B8%9D/5024992" \t "_blank" </w:instrText>
            </w:r>
            <w:r>
              <w:fldChar w:fldCharType="separate"/>
            </w:r>
            <w:r>
              <w:rPr>
                <w:rFonts w:hint="eastAsia" w:cs="仿宋_GB2312" w:asciiTheme="minorEastAsia" w:hAnsiTheme="minorEastAsia" w:eastAsiaTheme="minorEastAsia"/>
                <w:sz w:val="18"/>
                <w:szCs w:val="18"/>
              </w:rPr>
              <w:t>晋穆帝</w:t>
            </w:r>
            <w:r>
              <w:rPr>
                <w:rFonts w:hint="eastAsia" w:cs="仿宋_GB2312" w:asciiTheme="minorEastAsia" w:hAnsiTheme="minorEastAsia" w:eastAsiaTheme="minorEastAsia"/>
                <w:sz w:val="18"/>
                <w:szCs w:val="18"/>
              </w:rPr>
              <w:fldChar w:fldCharType="end"/>
            </w:r>
            <w:r>
              <w:fldChar w:fldCharType="begin"/>
            </w:r>
            <w:r>
              <w:instrText xml:space="preserve"> HYPERLINK "https://baike.baidu.com/item/%E6%B0%B8%E5%92%8C/3417029" \t "_blank" </w:instrText>
            </w:r>
            <w:r>
              <w:fldChar w:fldCharType="separate"/>
            </w:r>
            <w:r>
              <w:rPr>
                <w:rFonts w:hint="eastAsia" w:cs="仿宋_GB2312" w:asciiTheme="minorEastAsia" w:hAnsiTheme="minorEastAsia" w:eastAsiaTheme="minorEastAsia"/>
                <w:sz w:val="18"/>
                <w:szCs w:val="18"/>
              </w:rPr>
              <w:t>永和</w:t>
            </w:r>
            <w:r>
              <w:rPr>
                <w:rFonts w:hint="eastAsia" w:cs="仿宋_GB2312" w:asciiTheme="minorEastAsia" w:hAnsiTheme="minorEastAsia" w:eastAsiaTheme="minorEastAsia"/>
                <w:sz w:val="18"/>
                <w:szCs w:val="18"/>
              </w:rPr>
              <w:fldChar w:fldCharType="end"/>
            </w:r>
            <w:r>
              <w:rPr>
                <w:rFonts w:hint="eastAsia" w:cs="仿宋_GB2312" w:asciiTheme="minorEastAsia" w:hAnsiTheme="minorEastAsia" w:eastAsiaTheme="minorEastAsia"/>
                <w:sz w:val="18"/>
                <w:szCs w:val="18"/>
              </w:rPr>
              <w:t>四年（公元348年），是为感念“人文之祖”</w:t>
            </w:r>
            <w:r>
              <w:fldChar w:fldCharType="begin"/>
            </w:r>
            <w:r>
              <w:instrText xml:space="preserve"> HYPERLINK "https://baike.baidu.com/item/%E4%BC%8F%E7%BE%B2/279357" \t "_blank" </w:instrText>
            </w:r>
            <w:r>
              <w:fldChar w:fldCharType="separate"/>
            </w:r>
            <w:r>
              <w:rPr>
                <w:rFonts w:hint="eastAsia" w:cs="仿宋_GB2312" w:asciiTheme="minorEastAsia" w:hAnsiTheme="minorEastAsia" w:eastAsiaTheme="minorEastAsia"/>
                <w:sz w:val="18"/>
                <w:szCs w:val="18"/>
              </w:rPr>
              <w:t>伏羲</w:t>
            </w:r>
            <w:r>
              <w:rPr>
                <w:rFonts w:hint="eastAsia" w:cs="仿宋_GB2312" w:asciiTheme="minorEastAsia" w:hAnsiTheme="minorEastAsia" w:eastAsiaTheme="minorEastAsia"/>
                <w:sz w:val="18"/>
                <w:szCs w:val="18"/>
              </w:rPr>
              <w:fldChar w:fldCharType="end"/>
            </w:r>
            <w:r>
              <w:rPr>
                <w:rFonts w:hint="eastAsia" w:cs="仿宋_GB2312" w:asciiTheme="minorEastAsia" w:hAnsiTheme="minorEastAsia" w:eastAsiaTheme="minorEastAsia"/>
                <w:sz w:val="18"/>
                <w:szCs w:val="18"/>
              </w:rPr>
              <w:t>的功绩，在图河故道上建起的第一座祭礼场所，是</w:t>
            </w:r>
            <w:r>
              <w:fldChar w:fldCharType="begin"/>
            </w:r>
            <w:r>
              <w:instrText xml:space="preserve"> HYPERLINK "https://baike.baidu.com/item/%E6%B2%B3%E6%B4%9B%E6%96%87%E5%8C%96/414854" \t "_blank" </w:instrText>
            </w:r>
            <w:r>
              <w:fldChar w:fldCharType="separate"/>
            </w:r>
            <w:r>
              <w:rPr>
                <w:rFonts w:hint="eastAsia" w:cs="仿宋_GB2312" w:asciiTheme="minorEastAsia" w:hAnsiTheme="minorEastAsia" w:eastAsiaTheme="minorEastAsia"/>
                <w:sz w:val="18"/>
                <w:szCs w:val="18"/>
              </w:rPr>
              <w:t>河洛文化</w:t>
            </w:r>
            <w:r>
              <w:rPr>
                <w:rFonts w:hint="eastAsia" w:cs="仿宋_GB2312" w:asciiTheme="minorEastAsia" w:hAnsiTheme="minorEastAsia" w:eastAsiaTheme="minorEastAsia"/>
                <w:sz w:val="18"/>
                <w:szCs w:val="18"/>
              </w:rPr>
              <w:fldChar w:fldCharType="end"/>
            </w:r>
            <w:r>
              <w:rPr>
                <w:rFonts w:hint="eastAsia" w:cs="仿宋_GB2312" w:asciiTheme="minorEastAsia" w:hAnsiTheme="minorEastAsia" w:eastAsiaTheme="minorEastAsia"/>
                <w:sz w:val="18"/>
                <w:szCs w:val="18"/>
              </w:rPr>
              <w:t>中“河图”出现地，也是中华易学的发源地，距今已有1600余年。因历代战乱，屡建屡废。经修复的负图寺大殿，重修伏羲龙马像，并建山门一座，在图河架石桥三座，逐步恢复寺院原貌，使其发展成为炎黄子孙的祭祖圣地和”“</w:t>
            </w:r>
            <w:r>
              <w:fldChar w:fldCharType="begin"/>
            </w:r>
            <w:r>
              <w:instrText xml:space="preserve"> HYPERLINK "https://baike.baidu.com/item/%E6%B2%B3%E5%9B%BE%E6%B4%9B%E4%B9%A6/1410" \t "_blank" </w:instrText>
            </w:r>
            <w:r>
              <w:fldChar w:fldCharType="separate"/>
            </w:r>
            <w:r>
              <w:rPr>
                <w:rFonts w:hint="eastAsia" w:cs="仿宋_GB2312" w:asciiTheme="minorEastAsia" w:hAnsiTheme="minorEastAsia" w:eastAsiaTheme="minorEastAsia"/>
                <w:sz w:val="18"/>
                <w:szCs w:val="18"/>
              </w:rPr>
              <w:t>河图洛书</w:t>
            </w:r>
            <w:r>
              <w:rPr>
                <w:rFonts w:hint="eastAsia" w:cs="仿宋_GB2312" w:asciiTheme="minorEastAsia" w:hAnsiTheme="minorEastAsia" w:eastAsiaTheme="minorEastAsia"/>
                <w:sz w:val="18"/>
                <w:szCs w:val="18"/>
              </w:rPr>
              <w:fldChar w:fldCharType="end"/>
            </w:r>
            <w:r>
              <w:rPr>
                <w:rFonts w:hint="eastAsia" w:cs="仿宋_GB2312" w:asciiTheme="minorEastAsia" w:hAnsiTheme="minorEastAsia" w:eastAsiaTheme="minorEastAsia"/>
                <w:sz w:val="18"/>
                <w:szCs w:val="18"/>
              </w:rPr>
              <w:t>”的研究中心。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exact"/>
          <w:jc w:val="center"/>
        </w:trPr>
        <w:tc>
          <w:tcPr>
            <w:tcW w:w="827" w:type="dxa"/>
            <w:vAlign w:val="center"/>
          </w:tcPr>
          <w:p>
            <w:pPr>
              <w:jc w:val="center"/>
              <w:rPr>
                <w:rFonts w:asciiTheme="minorEastAsia" w:hAnsiTheme="minorEastAsia" w:eastAsiaTheme="minorEastAsia"/>
                <w:sz w:val="18"/>
                <w:szCs w:val="18"/>
              </w:rPr>
            </w:pPr>
          </w:p>
        </w:tc>
        <w:tc>
          <w:tcPr>
            <w:tcW w:w="8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会盟镇</w:t>
            </w:r>
          </w:p>
        </w:tc>
        <w:tc>
          <w:tcPr>
            <w:tcW w:w="87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扣马长赢门</w:t>
            </w:r>
          </w:p>
        </w:tc>
        <w:tc>
          <w:tcPr>
            <w:tcW w:w="124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会盟镇扣马村</w:t>
            </w:r>
          </w:p>
        </w:tc>
        <w:tc>
          <w:tcPr>
            <w:tcW w:w="1097"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34.98</w:t>
            </w:r>
          </w:p>
        </w:tc>
        <w:tc>
          <w:tcPr>
            <w:tcW w:w="9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w:t>
            </w:r>
          </w:p>
        </w:tc>
        <w:tc>
          <w:tcPr>
            <w:tcW w:w="988"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2017</w:t>
            </w:r>
            <w:r>
              <w:rPr>
                <w:rFonts w:hint="eastAsia" w:asciiTheme="minorEastAsia" w:hAnsiTheme="minorEastAsia" w:eastAsiaTheme="minorEastAsia"/>
                <w:sz w:val="18"/>
                <w:szCs w:val="18"/>
              </w:rPr>
              <w:t>年</w:t>
            </w:r>
            <w:r>
              <w:rPr>
                <w:rFonts w:asciiTheme="minorEastAsia" w:hAnsiTheme="minorEastAsia" w:eastAsiaTheme="minorEastAsia"/>
                <w:sz w:val="18"/>
                <w:szCs w:val="18"/>
              </w:rPr>
              <w:t>12</w:t>
            </w:r>
            <w:r>
              <w:rPr>
                <w:rFonts w:hint="eastAsia" w:asciiTheme="minorEastAsia" w:hAnsiTheme="minorEastAsia" w:eastAsiaTheme="minorEastAsia"/>
                <w:sz w:val="18"/>
                <w:szCs w:val="18"/>
              </w:rPr>
              <w:t>月</w:t>
            </w:r>
            <w:r>
              <w:rPr>
                <w:rFonts w:asciiTheme="minorEastAsia" w:hAnsiTheme="minorEastAsia" w:eastAsiaTheme="minorEastAsia"/>
                <w:sz w:val="18"/>
                <w:szCs w:val="18"/>
              </w:rPr>
              <w:t>11</w:t>
            </w:r>
            <w:r>
              <w:rPr>
                <w:rFonts w:hint="eastAsia" w:asciiTheme="minorEastAsia" w:hAnsiTheme="minorEastAsia" w:eastAsiaTheme="minorEastAsia"/>
                <w:sz w:val="18"/>
                <w:szCs w:val="18"/>
              </w:rPr>
              <w:t>日</w:t>
            </w:r>
          </w:p>
        </w:tc>
        <w:tc>
          <w:tcPr>
            <w:tcW w:w="7901" w:type="dxa"/>
            <w:gridSpan w:val="2"/>
            <w:vAlign w:val="center"/>
          </w:tcPr>
          <w:p>
            <w:pPr>
              <w:widowControl/>
              <w:shd w:val="clear" w:color="auto" w:fill="FFFFFF"/>
              <w:rPr>
                <w:rFonts w:asciiTheme="minorEastAsia" w:hAnsiTheme="minorEastAsia" w:eastAsiaTheme="minorEastAsia"/>
                <w:sz w:val="18"/>
                <w:szCs w:val="18"/>
              </w:rPr>
            </w:pPr>
            <w:r>
              <w:rPr>
                <w:rFonts w:hint="eastAsia" w:asciiTheme="minorEastAsia" w:hAnsiTheme="minorEastAsia" w:eastAsiaTheme="minorEastAsia"/>
                <w:sz w:val="18"/>
                <w:szCs w:val="18"/>
              </w:rPr>
              <w:t>扣马长嬴门位于孟津县会盟镇扣马村，修筑于清同治年间。据记载，因该村周边地势平坦无险可守，为防匪防寇，当地群众自发组织修筑扣马寨，并在其中定居生活。该寨原有东西南北四门，由于遭到自然和人为因素破坏，现仅存南门——长嬴门。该门现为扣马村村民出入该村的重要通道，东西长</w:t>
            </w:r>
            <w:r>
              <w:rPr>
                <w:rFonts w:asciiTheme="minorEastAsia" w:hAnsiTheme="minorEastAsia" w:eastAsiaTheme="minorEastAsia"/>
                <w:sz w:val="18"/>
                <w:szCs w:val="18"/>
              </w:rPr>
              <w:t>6.6</w:t>
            </w:r>
            <w:r>
              <w:rPr>
                <w:rFonts w:hint="eastAsia" w:asciiTheme="minorEastAsia" w:hAnsiTheme="minorEastAsia" w:eastAsiaTheme="minorEastAsia"/>
                <w:sz w:val="18"/>
                <w:szCs w:val="18"/>
              </w:rPr>
              <w:t>米，南北进深</w:t>
            </w:r>
            <w:r>
              <w:rPr>
                <w:rFonts w:asciiTheme="minorEastAsia" w:hAnsiTheme="minorEastAsia" w:eastAsiaTheme="minorEastAsia"/>
                <w:sz w:val="18"/>
                <w:szCs w:val="18"/>
              </w:rPr>
              <w:t>5.3</w:t>
            </w:r>
            <w:r>
              <w:rPr>
                <w:rFonts w:hint="eastAsia" w:asciiTheme="minorEastAsia" w:hAnsiTheme="minorEastAsia" w:eastAsiaTheme="minorEastAsia"/>
                <w:sz w:val="18"/>
                <w:szCs w:val="18"/>
              </w:rPr>
              <w:t>米，建筑面积</w:t>
            </w:r>
            <w:r>
              <w:rPr>
                <w:rFonts w:asciiTheme="minorEastAsia" w:hAnsiTheme="minorEastAsia" w:eastAsiaTheme="minorEastAsia"/>
                <w:sz w:val="18"/>
                <w:szCs w:val="18"/>
              </w:rPr>
              <w:t>34.98</w:t>
            </w:r>
            <w:r>
              <w:rPr>
                <w:rFonts w:hint="eastAsia" w:asciiTheme="minorEastAsia" w:hAnsiTheme="minorEastAsia" w:eastAsiaTheme="minorEastAsia"/>
                <w:sz w:val="18"/>
                <w:szCs w:val="18"/>
              </w:rPr>
              <w:t>平方米。门楼正面上方镶嵌一块石匾，阴刻有“长嬴门”三字；柱基用红砂岩和石灰岩砌筑而成。</w:t>
            </w:r>
            <w:r>
              <w:rPr>
                <w:rFonts w:asciiTheme="minorEastAsia" w:hAnsiTheme="minorEastAsia" w:eastAsiaTheme="minorEastAsia"/>
                <w:sz w:val="18"/>
                <w:szCs w:val="18"/>
              </w:rPr>
              <w:t>2017</w:t>
            </w:r>
            <w:r>
              <w:rPr>
                <w:rFonts w:hint="eastAsia" w:asciiTheme="minorEastAsia" w:hAnsiTheme="minorEastAsia" w:eastAsiaTheme="minorEastAsia"/>
                <w:sz w:val="18"/>
                <w:szCs w:val="18"/>
              </w:rPr>
              <w:t>年，孟津县文物局还利用文物保护资金对该门进行了保护维修。</w:t>
            </w:r>
          </w:p>
          <w:p>
            <w:pPr>
              <w:widowControl/>
              <w:shd w:val="clear" w:color="auto" w:fill="FFFFFF"/>
              <w:rPr>
                <w:rFonts w:asciiTheme="minorEastAsia" w:hAnsiTheme="minorEastAsia" w:eastAsiaTheme="minorEastAsia"/>
                <w:sz w:val="18"/>
                <w:szCs w:val="18"/>
              </w:rPr>
            </w:pPr>
            <w:r>
              <w:rPr>
                <w:rFonts w:hint="eastAsia" w:asciiTheme="minorEastAsia" w:hAnsiTheme="minorEastAsia" w:eastAsiaTheme="minorEastAsia"/>
                <w:sz w:val="18"/>
                <w:szCs w:val="18"/>
              </w:rPr>
              <w:t>扣马长嬴门于</w:t>
            </w:r>
            <w:r>
              <w:rPr>
                <w:rFonts w:asciiTheme="minorEastAsia" w:hAnsiTheme="minorEastAsia" w:eastAsiaTheme="minorEastAsia"/>
                <w:sz w:val="18"/>
                <w:szCs w:val="18"/>
              </w:rPr>
              <w:t>2017</w:t>
            </w:r>
            <w:r>
              <w:rPr>
                <w:rFonts w:hint="eastAsia" w:asciiTheme="minorEastAsia" w:hAnsiTheme="minorEastAsia" w:eastAsiaTheme="minorEastAsia"/>
                <w:sz w:val="18"/>
                <w:szCs w:val="18"/>
              </w:rPr>
              <w:t>年</w:t>
            </w:r>
            <w:r>
              <w:rPr>
                <w:rFonts w:asciiTheme="minorEastAsia" w:hAnsiTheme="minorEastAsia" w:eastAsiaTheme="minorEastAsia"/>
                <w:sz w:val="18"/>
                <w:szCs w:val="18"/>
              </w:rPr>
              <w:t>12</w:t>
            </w:r>
            <w:r>
              <w:rPr>
                <w:rFonts w:hint="eastAsia" w:asciiTheme="minorEastAsia" w:hAnsiTheme="minorEastAsia" w:eastAsiaTheme="minorEastAsia"/>
                <w:sz w:val="18"/>
                <w:szCs w:val="18"/>
              </w:rPr>
              <w:t>月入选洛阳市第四批文物保护单位名录，对人们了解清代民间防贼防寇情况具有重要价值。</w:t>
            </w:r>
          </w:p>
          <w:p>
            <w:pPr>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jc w:val="center"/>
        </w:trPr>
        <w:tc>
          <w:tcPr>
            <w:tcW w:w="827" w:type="dxa"/>
            <w:vAlign w:val="center"/>
          </w:tcPr>
          <w:p>
            <w:pPr>
              <w:jc w:val="center"/>
              <w:rPr>
                <w:rFonts w:asciiTheme="minorEastAsia" w:hAnsiTheme="minorEastAsia" w:eastAsiaTheme="minorEastAsia"/>
                <w:sz w:val="18"/>
                <w:szCs w:val="18"/>
              </w:rPr>
            </w:pPr>
          </w:p>
        </w:tc>
        <w:tc>
          <w:tcPr>
            <w:tcW w:w="8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会盟镇</w:t>
            </w:r>
          </w:p>
        </w:tc>
        <w:tc>
          <w:tcPr>
            <w:tcW w:w="87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王铎故居</w:t>
            </w:r>
          </w:p>
        </w:tc>
        <w:tc>
          <w:tcPr>
            <w:tcW w:w="124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会盟镇老城村</w:t>
            </w:r>
          </w:p>
        </w:tc>
        <w:tc>
          <w:tcPr>
            <w:tcW w:w="1097"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5000</w:t>
            </w:r>
          </w:p>
        </w:tc>
        <w:tc>
          <w:tcPr>
            <w:tcW w:w="9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w:t>
            </w:r>
          </w:p>
        </w:tc>
        <w:tc>
          <w:tcPr>
            <w:tcW w:w="988"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2008</w:t>
            </w:r>
            <w:r>
              <w:rPr>
                <w:rFonts w:hint="eastAsia" w:asciiTheme="minorEastAsia" w:hAnsiTheme="minorEastAsia" w:eastAsiaTheme="minorEastAsia"/>
                <w:sz w:val="18"/>
                <w:szCs w:val="18"/>
              </w:rPr>
              <w:t>年</w:t>
            </w:r>
            <w:r>
              <w:rPr>
                <w:rFonts w:asciiTheme="minorEastAsia" w:hAnsiTheme="minorEastAsia" w:eastAsiaTheme="minorEastAsia"/>
                <w:sz w:val="18"/>
                <w:szCs w:val="18"/>
              </w:rPr>
              <w:t>1</w:t>
            </w:r>
            <w:r>
              <w:rPr>
                <w:rFonts w:hint="eastAsia" w:asciiTheme="minorEastAsia" w:hAnsiTheme="minorEastAsia" w:eastAsiaTheme="minorEastAsia"/>
                <w:sz w:val="18"/>
                <w:szCs w:val="18"/>
              </w:rPr>
              <w:t>月</w:t>
            </w:r>
            <w:r>
              <w:rPr>
                <w:rFonts w:asciiTheme="minorEastAsia" w:hAnsiTheme="minorEastAsia" w:eastAsiaTheme="minorEastAsia"/>
                <w:sz w:val="18"/>
                <w:szCs w:val="18"/>
              </w:rPr>
              <w:t>15</w:t>
            </w:r>
            <w:r>
              <w:rPr>
                <w:rFonts w:hint="eastAsia" w:asciiTheme="minorEastAsia" w:hAnsiTheme="minorEastAsia" w:eastAsiaTheme="minorEastAsia"/>
                <w:sz w:val="18"/>
                <w:szCs w:val="18"/>
              </w:rPr>
              <w:t>日</w:t>
            </w:r>
          </w:p>
        </w:tc>
        <w:tc>
          <w:tcPr>
            <w:tcW w:w="7901" w:type="dxa"/>
            <w:gridSpan w:val="2"/>
            <w:vAlign w:val="center"/>
          </w:tcPr>
          <w:p>
            <w:pPr>
              <w:jc w:val="left"/>
              <w:rPr>
                <w:rFonts w:cs="仿宋_GB2312" w:asciiTheme="minorEastAsia" w:hAnsiTheme="minorEastAsia" w:eastAsiaTheme="minorEastAsia"/>
                <w:sz w:val="18"/>
                <w:szCs w:val="18"/>
              </w:rPr>
            </w:pPr>
            <w:r>
              <w:rPr>
                <w:rFonts w:hint="eastAsia" w:asciiTheme="minorEastAsia" w:hAnsiTheme="minorEastAsia" w:eastAsiaTheme="minorEastAsia"/>
                <w:sz w:val="18"/>
                <w:szCs w:val="18"/>
              </w:rPr>
              <w:t>王铎故居位于中州名镇河南省洛阳市孟津县会盟镇老城村，是明清大书法家王铎的宅第。王铎明天启</w:t>
            </w:r>
            <w:r>
              <w:rPr>
                <w:rFonts w:asciiTheme="minorEastAsia" w:hAnsiTheme="minorEastAsia" w:eastAsiaTheme="minorEastAsia"/>
                <w:sz w:val="18"/>
                <w:szCs w:val="18"/>
              </w:rPr>
              <w:t>2</w:t>
            </w:r>
            <w:r>
              <w:rPr>
                <w:rFonts w:hint="eastAsia" w:asciiTheme="minorEastAsia" w:hAnsiTheme="minorEastAsia" w:eastAsiaTheme="minorEastAsia"/>
                <w:sz w:val="18"/>
                <w:szCs w:val="18"/>
              </w:rPr>
              <w:t>年中进士，官至明礼部尚书，清加太子太保职位，遂建官邸。后因历史变迁，战争纷拢，其故居毁于战火，为了弘扬王铎书法艺术，陈列其书法手迹、碑刻、拓片和展示明清建筑艺术，于</w:t>
            </w:r>
            <w:r>
              <w:rPr>
                <w:rFonts w:asciiTheme="minorEastAsia" w:hAnsiTheme="minorEastAsia" w:eastAsiaTheme="minorEastAsia"/>
                <w:sz w:val="18"/>
                <w:szCs w:val="18"/>
              </w:rPr>
              <w:t>1998</w:t>
            </w:r>
            <w:r>
              <w:rPr>
                <w:rFonts w:hint="eastAsia" w:asciiTheme="minorEastAsia" w:hAnsiTheme="minorEastAsia" w:eastAsiaTheme="minorEastAsia"/>
                <w:sz w:val="18"/>
                <w:szCs w:val="18"/>
              </w:rPr>
              <w:t>年</w:t>
            </w:r>
            <w:r>
              <w:rPr>
                <w:rFonts w:asciiTheme="minorEastAsia" w:hAnsiTheme="minorEastAsia" w:eastAsiaTheme="minorEastAsia"/>
                <w:sz w:val="18"/>
                <w:szCs w:val="18"/>
              </w:rPr>
              <w:t>11</w:t>
            </w:r>
            <w:r>
              <w:rPr>
                <w:rFonts w:hint="eastAsia" w:asciiTheme="minorEastAsia" w:hAnsiTheme="minorEastAsia" w:eastAsiaTheme="minorEastAsia"/>
                <w:sz w:val="18"/>
                <w:szCs w:val="18"/>
              </w:rPr>
              <w:t>月动工，按王铎故居原貌修复重建，历时一年完峻。修复后的王铎故居，主要包括故居和宅居园林，占地面积</w:t>
            </w:r>
            <w:r>
              <w:rPr>
                <w:rFonts w:asciiTheme="minorEastAsia" w:hAnsiTheme="minorEastAsia" w:eastAsiaTheme="minorEastAsia"/>
                <w:sz w:val="18"/>
                <w:szCs w:val="18"/>
              </w:rPr>
              <w:t>180</w:t>
            </w:r>
            <w:r>
              <w:rPr>
                <w:rFonts w:hint="eastAsia" w:asciiTheme="minorEastAsia" w:hAnsiTheme="minorEastAsia" w:eastAsiaTheme="minorEastAsia"/>
                <w:sz w:val="18"/>
                <w:szCs w:val="18"/>
              </w:rPr>
              <w:t>余亩，建筑面积</w:t>
            </w:r>
            <w:r>
              <w:rPr>
                <w:rFonts w:asciiTheme="minorEastAsia" w:hAnsiTheme="minorEastAsia" w:eastAsiaTheme="minorEastAsia"/>
                <w:sz w:val="18"/>
                <w:szCs w:val="18"/>
              </w:rPr>
              <w:t>5000</w:t>
            </w:r>
            <w:r>
              <w:rPr>
                <w:rFonts w:hint="eastAsia" w:asciiTheme="minorEastAsia" w:hAnsiTheme="minorEastAsia" w:eastAsiaTheme="minorEastAsia"/>
                <w:sz w:val="18"/>
                <w:szCs w:val="18"/>
              </w:rPr>
              <w:t>余平方米。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827" w:type="dxa"/>
            <w:vAlign w:val="center"/>
          </w:tcPr>
          <w:p>
            <w:pPr>
              <w:jc w:val="center"/>
              <w:rPr>
                <w:rFonts w:asciiTheme="minorEastAsia" w:hAnsiTheme="minorEastAsia" w:eastAsiaTheme="minorEastAsia"/>
                <w:sz w:val="18"/>
                <w:szCs w:val="18"/>
              </w:rPr>
            </w:pPr>
          </w:p>
        </w:tc>
        <w:tc>
          <w:tcPr>
            <w:tcW w:w="854" w:type="dxa"/>
            <w:vAlign w:val="center"/>
          </w:tcPr>
          <w:p>
            <w:pPr>
              <w:jc w:val="center"/>
              <w:rPr>
                <w:rFonts w:ascii="宋体" w:hAnsi="宋体"/>
                <w:kern w:val="0"/>
                <w:sz w:val="18"/>
                <w:szCs w:val="18"/>
              </w:rPr>
            </w:pPr>
            <w:r>
              <w:rPr>
                <w:rFonts w:hint="eastAsia" w:ascii="宋体" w:hAnsi="宋体"/>
                <w:kern w:val="0"/>
                <w:sz w:val="18"/>
                <w:szCs w:val="18"/>
              </w:rPr>
              <w:t>白鹤镇</w:t>
            </w:r>
          </w:p>
          <w:p>
            <w:pPr>
              <w:jc w:val="center"/>
              <w:rPr>
                <w:rFonts w:asciiTheme="minorEastAsia" w:hAnsiTheme="minorEastAsia" w:eastAsiaTheme="minorEastAsia"/>
                <w:sz w:val="18"/>
                <w:szCs w:val="18"/>
              </w:rPr>
            </w:pPr>
            <w:r>
              <w:rPr>
                <w:rFonts w:hint="eastAsia" w:ascii="宋体" w:hAnsi="宋体"/>
                <w:kern w:val="0"/>
                <w:sz w:val="18"/>
                <w:szCs w:val="18"/>
              </w:rPr>
              <w:t>会盟镇</w:t>
            </w:r>
          </w:p>
        </w:tc>
        <w:tc>
          <w:tcPr>
            <w:tcW w:w="877" w:type="dxa"/>
            <w:vAlign w:val="center"/>
          </w:tcPr>
          <w:p>
            <w:pPr>
              <w:jc w:val="center"/>
              <w:rPr>
                <w:rFonts w:asciiTheme="minorEastAsia" w:hAnsiTheme="minorEastAsia" w:eastAsiaTheme="minorEastAsia"/>
                <w:sz w:val="18"/>
                <w:szCs w:val="18"/>
              </w:rPr>
            </w:pPr>
            <w:r>
              <w:rPr>
                <w:rFonts w:hint="eastAsia"/>
                <w:sz w:val="18"/>
                <w:szCs w:val="18"/>
              </w:rPr>
              <w:t>黄河南岸碉堡群</w:t>
            </w:r>
          </w:p>
        </w:tc>
        <w:tc>
          <w:tcPr>
            <w:tcW w:w="1242" w:type="dxa"/>
            <w:vAlign w:val="center"/>
          </w:tcPr>
          <w:p>
            <w:pPr>
              <w:jc w:val="center"/>
              <w:rPr>
                <w:rFonts w:asciiTheme="minorEastAsia" w:hAnsiTheme="minorEastAsia" w:eastAsiaTheme="minorEastAsia"/>
                <w:sz w:val="18"/>
                <w:szCs w:val="18"/>
              </w:rPr>
            </w:pPr>
            <w:r>
              <w:rPr>
                <w:rFonts w:hint="eastAsia"/>
                <w:sz w:val="18"/>
                <w:szCs w:val="18"/>
              </w:rPr>
              <w:t>西至白鹤镇柿林村东至扣马村</w:t>
            </w:r>
          </w:p>
        </w:tc>
        <w:tc>
          <w:tcPr>
            <w:tcW w:w="10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959" w:type="dxa"/>
            <w:vAlign w:val="center"/>
          </w:tcPr>
          <w:p>
            <w:pPr>
              <w:jc w:val="center"/>
              <w:rPr>
                <w:rFonts w:asciiTheme="minorEastAsia" w:hAnsiTheme="minorEastAsia" w:eastAsiaTheme="minorEastAsia"/>
                <w:sz w:val="18"/>
                <w:szCs w:val="18"/>
              </w:rPr>
            </w:pPr>
            <w:r>
              <w:rPr>
                <w:rFonts w:hint="eastAsia"/>
                <w:sz w:val="18"/>
                <w:szCs w:val="18"/>
              </w:rPr>
              <w:t>民国</w:t>
            </w:r>
          </w:p>
        </w:tc>
        <w:tc>
          <w:tcPr>
            <w:tcW w:w="988" w:type="dxa"/>
            <w:vAlign w:val="center"/>
          </w:tcPr>
          <w:p>
            <w:pPr>
              <w:jc w:val="center"/>
              <w:rPr>
                <w:rFonts w:asciiTheme="minorEastAsia" w:hAnsiTheme="minorEastAsia" w:eastAsiaTheme="minorEastAsia"/>
                <w:sz w:val="18"/>
                <w:szCs w:val="18"/>
              </w:rPr>
            </w:pPr>
          </w:p>
        </w:tc>
        <w:tc>
          <w:tcPr>
            <w:tcW w:w="7901" w:type="dxa"/>
            <w:gridSpan w:val="2"/>
            <w:vAlign w:val="center"/>
          </w:tcPr>
          <w:p>
            <w:pPr>
              <w:rPr>
                <w:rFonts w:asciiTheme="minorEastAsia" w:hAnsiTheme="minorEastAsia" w:eastAsiaTheme="minorEastAsia"/>
                <w:sz w:val="18"/>
                <w:szCs w:val="18"/>
              </w:rPr>
            </w:pPr>
            <w:r>
              <w:rPr>
                <w:rFonts w:hint="eastAsia"/>
                <w:sz w:val="18"/>
                <w:szCs w:val="18"/>
              </w:rPr>
              <w:t>黄河南岸碉堡群位于会盟、白鹤黄河南岸一线。现存碉堡共17座，该碉堡群由抗日战争时期国民党守军建造。每座碉堡用钢筋混凝土浇筑而成，平面呈八边形，直径3.4米，碉堡南侧开一门，北侧开两个射击孔。该碉堡群的建造，体现了中华民族同仇敌忾，共御外辱的决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exact"/>
          <w:jc w:val="center"/>
        </w:trPr>
        <w:tc>
          <w:tcPr>
            <w:tcW w:w="827" w:type="dxa"/>
            <w:vAlign w:val="center"/>
          </w:tcPr>
          <w:p>
            <w:pPr>
              <w:jc w:val="center"/>
              <w:rPr>
                <w:sz w:val="18"/>
                <w:szCs w:val="18"/>
              </w:rPr>
            </w:pPr>
          </w:p>
        </w:tc>
        <w:tc>
          <w:tcPr>
            <w:tcW w:w="854" w:type="dxa"/>
            <w:vAlign w:val="center"/>
          </w:tcPr>
          <w:p>
            <w:pPr>
              <w:jc w:val="center"/>
              <w:rPr>
                <w:sz w:val="18"/>
                <w:szCs w:val="18"/>
              </w:rPr>
            </w:pPr>
            <w:r>
              <w:rPr>
                <w:rFonts w:hint="eastAsia" w:ascii="宋体" w:hAnsi="宋体"/>
                <w:kern w:val="0"/>
                <w:sz w:val="18"/>
                <w:szCs w:val="18"/>
              </w:rPr>
              <w:t>白鹤镇</w:t>
            </w:r>
          </w:p>
        </w:tc>
        <w:tc>
          <w:tcPr>
            <w:tcW w:w="877" w:type="dxa"/>
            <w:vAlign w:val="center"/>
          </w:tcPr>
          <w:p>
            <w:pPr>
              <w:jc w:val="center"/>
              <w:rPr>
                <w:sz w:val="18"/>
                <w:szCs w:val="18"/>
              </w:rPr>
            </w:pPr>
            <w:r>
              <w:rPr>
                <w:rFonts w:hint="eastAsia"/>
                <w:sz w:val="18"/>
                <w:szCs w:val="18"/>
              </w:rPr>
              <w:t>汉陵中学旧址</w:t>
            </w:r>
          </w:p>
        </w:tc>
        <w:tc>
          <w:tcPr>
            <w:tcW w:w="1242" w:type="dxa"/>
            <w:vAlign w:val="center"/>
          </w:tcPr>
          <w:p>
            <w:pPr>
              <w:jc w:val="center"/>
              <w:rPr>
                <w:sz w:val="18"/>
                <w:szCs w:val="18"/>
              </w:rPr>
            </w:pPr>
            <w:r>
              <w:rPr>
                <w:rFonts w:hint="eastAsia"/>
                <w:sz w:val="18"/>
                <w:szCs w:val="18"/>
              </w:rPr>
              <w:t>孟津县白鹤镇鹤南村</w:t>
            </w:r>
          </w:p>
        </w:tc>
        <w:tc>
          <w:tcPr>
            <w:tcW w:w="10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542.05</w:t>
            </w:r>
          </w:p>
        </w:tc>
        <w:tc>
          <w:tcPr>
            <w:tcW w:w="959" w:type="dxa"/>
            <w:vAlign w:val="center"/>
          </w:tcPr>
          <w:p>
            <w:pPr>
              <w:jc w:val="center"/>
              <w:rPr>
                <w:sz w:val="18"/>
                <w:szCs w:val="18"/>
              </w:rPr>
            </w:pPr>
            <w:r>
              <w:rPr>
                <w:rFonts w:hint="eastAsia"/>
                <w:sz w:val="18"/>
                <w:szCs w:val="18"/>
              </w:rPr>
              <w:t>民国</w:t>
            </w:r>
          </w:p>
        </w:tc>
        <w:tc>
          <w:tcPr>
            <w:tcW w:w="988" w:type="dxa"/>
            <w:vAlign w:val="center"/>
          </w:tcPr>
          <w:p>
            <w:pPr>
              <w:jc w:val="center"/>
              <w:rPr>
                <w:rFonts w:eastAsiaTheme="minorEastAsia"/>
                <w:sz w:val="18"/>
                <w:szCs w:val="18"/>
              </w:rPr>
            </w:pPr>
            <w:r>
              <w:rPr>
                <w:rFonts w:hint="eastAsia" w:asciiTheme="minorEastAsia" w:hAnsiTheme="minorEastAsia" w:eastAsiaTheme="minorEastAsia"/>
                <w:sz w:val="18"/>
                <w:szCs w:val="18"/>
              </w:rPr>
              <w:t>2011年6月29日</w:t>
            </w:r>
          </w:p>
        </w:tc>
        <w:tc>
          <w:tcPr>
            <w:tcW w:w="7901" w:type="dxa"/>
            <w:gridSpan w:val="2"/>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汉陵中学旧址位于孟津县白鹤镇鹤南村东南。2011年6月29日，孟津县人民政府公布为第四批文物保护单位。汉陵中学旧址坐北向南，东西长14.65米，南北宽7.4米。为砖混结构，上下二层，门楣采用两层青砖并列横券，类似城墙，底层正面又似西式城堡;上层采用中式风格硬山式建筑，门楼正上方镶嵌有中华民国三十三年雕刻的“汉陵中学”石匾一块，为校长孙觉民题。门窗为木制圆弧式玻璃扇窗</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墙体有许多砖雕构建嵌饰。整体建筑青砖垒砌，中西结合，气势雄伟，美丽壮观。该建筑建于民国时期，整体建筑中西合壁，反映了当时西学渐进的社会风尚，见证了河洛地区人民尊师兴教的办学历程，该中学是河洛地区较早兴办的私立学校之一，为孟津培养了一大批历史文化名人，至今，该门楼作为教育场所仍在继续使用。它对研究洛阳地区民国时期的国民教育制度，以及民国时期公共设施建筑艺术和文化教育等都有着较高的历史价值。</w:t>
            </w:r>
          </w:p>
          <w:p>
            <w:pPr>
              <w:jc w:val="left"/>
              <w:rPr>
                <w:rFonts w:ascii="宋体" w:hAnsi="宋体" w:cs="宋体"/>
                <w:sz w:val="18"/>
                <w:szCs w:val="18"/>
              </w:rPr>
            </w:pPr>
          </w:p>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1" w:type="dxa"/>
          <w:trHeight w:val="2302" w:hRule="exact"/>
          <w:jc w:val="center"/>
        </w:trPr>
        <w:tc>
          <w:tcPr>
            <w:tcW w:w="827" w:type="dxa"/>
            <w:vAlign w:val="center"/>
          </w:tcPr>
          <w:p>
            <w:pPr>
              <w:jc w:val="center"/>
              <w:rPr>
                <w:rFonts w:asciiTheme="minorEastAsia" w:hAnsiTheme="minorEastAsia" w:eastAsiaTheme="minorEastAsia"/>
                <w:sz w:val="18"/>
                <w:szCs w:val="18"/>
              </w:rPr>
            </w:pPr>
          </w:p>
        </w:tc>
        <w:tc>
          <w:tcPr>
            <w:tcW w:w="854" w:type="dxa"/>
            <w:vAlign w:val="center"/>
          </w:tcPr>
          <w:p>
            <w:pPr>
              <w:jc w:val="center"/>
              <w:rPr>
                <w:rFonts w:hint="eastAsia"/>
                <w:sz w:val="18"/>
                <w:szCs w:val="18"/>
              </w:rPr>
            </w:pPr>
            <w:r>
              <w:rPr>
                <w:rFonts w:hint="eastAsia"/>
                <w:sz w:val="18"/>
                <w:szCs w:val="18"/>
              </w:rPr>
              <w:t>朝阳镇</w:t>
            </w:r>
          </w:p>
        </w:tc>
        <w:tc>
          <w:tcPr>
            <w:tcW w:w="877" w:type="dxa"/>
            <w:vAlign w:val="center"/>
          </w:tcPr>
          <w:p>
            <w:pPr>
              <w:jc w:val="center"/>
              <w:rPr>
                <w:rFonts w:hint="eastAsia"/>
                <w:sz w:val="18"/>
                <w:szCs w:val="18"/>
              </w:rPr>
            </w:pPr>
            <w:r>
              <w:rPr>
                <w:rFonts w:hint="eastAsia"/>
                <w:sz w:val="18"/>
                <w:szCs w:val="18"/>
              </w:rPr>
              <w:t>阎凹玄帝庙舞楼</w:t>
            </w:r>
          </w:p>
          <w:p>
            <w:pPr>
              <w:jc w:val="center"/>
              <w:rPr>
                <w:rFonts w:hint="eastAsia"/>
                <w:sz w:val="18"/>
                <w:szCs w:val="18"/>
              </w:rPr>
            </w:pPr>
          </w:p>
        </w:tc>
        <w:tc>
          <w:tcPr>
            <w:tcW w:w="124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cstheme="minorEastAsia"/>
                <w:sz w:val="18"/>
                <w:szCs w:val="18"/>
              </w:rPr>
              <w:t>朝阳镇阎凹村</w:t>
            </w:r>
          </w:p>
        </w:tc>
        <w:tc>
          <w:tcPr>
            <w:tcW w:w="1097"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106.58</w:t>
            </w:r>
          </w:p>
        </w:tc>
        <w:tc>
          <w:tcPr>
            <w:tcW w:w="95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明代</w:t>
            </w:r>
          </w:p>
        </w:tc>
        <w:tc>
          <w:tcPr>
            <w:tcW w:w="988"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2011年6月29日</w:t>
            </w:r>
          </w:p>
        </w:tc>
        <w:tc>
          <w:tcPr>
            <w:tcW w:w="761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MERGEFIELD basicpropertybrief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阎凹舞楼位于朝阳镇阎凹村玄帝庙内，座北朝南，东西长7.3米，南北宽7.3米，建筑面积106.58平方米。舞楼分上下两层，下层为玄帝庙山门门洞，门洞上方镶嵌石匾一块，上书“玄帝庙”三个楷书大字。上层为舞台，由3间砖木结构房屋构成，</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为楼台式建筑，屋檐、斗拱、兽脊等构件保存完整。楼台上南有木隔，隔扇把楼台分为前场演出，后场化装的戏台。舞楼房脊正梁上书有“大明万历二年重修”字样文字，整体建筑属明代道观建筑式样。2011年6月29日，孟津县人民政府公布为第四批</w:t>
            </w:r>
            <w:r>
              <w:rPr>
                <w:rFonts w:hint="eastAsia" w:asciiTheme="minorEastAsia" w:hAnsiTheme="minorEastAsia" w:eastAsiaTheme="minorEastAsia" w:cstheme="minorEastAsia"/>
                <w:sz w:val="18"/>
                <w:szCs w:val="18"/>
                <w:lang w:eastAsia="zh-CN"/>
              </w:rPr>
              <w:t>县级</w:t>
            </w:r>
            <w:r>
              <w:rPr>
                <w:rFonts w:hint="eastAsia" w:asciiTheme="minorEastAsia" w:hAnsiTheme="minorEastAsia" w:eastAsiaTheme="minorEastAsia" w:cstheme="minorEastAsia"/>
                <w:sz w:val="18"/>
                <w:szCs w:val="18"/>
              </w:rPr>
              <w:t>文物保护单位</w:t>
            </w:r>
            <w:r>
              <w:rPr>
                <w:rFonts w:hint="eastAsia" w:asciiTheme="minorEastAsia" w:hAnsiTheme="minorEastAsia" w:eastAsiaTheme="minorEastAsia" w:cstheme="minorEastAsia"/>
                <w:sz w:val="18"/>
                <w:szCs w:val="18"/>
                <w:lang w:eastAsia="zh-CN"/>
              </w:rPr>
              <w:t>。</w:t>
            </w:r>
          </w:p>
          <w:p>
            <w:pPr>
              <w:jc w:val="lef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1" w:type="dxa"/>
          <w:trHeight w:val="3188" w:hRule="exact"/>
          <w:jc w:val="center"/>
        </w:trPr>
        <w:tc>
          <w:tcPr>
            <w:tcW w:w="827" w:type="dxa"/>
            <w:vAlign w:val="center"/>
          </w:tcPr>
          <w:p>
            <w:pPr>
              <w:jc w:val="center"/>
              <w:rPr>
                <w:rFonts w:asciiTheme="minorEastAsia" w:hAnsiTheme="minorEastAsia" w:eastAsiaTheme="minorEastAsia"/>
                <w:sz w:val="18"/>
                <w:szCs w:val="18"/>
              </w:rPr>
            </w:pPr>
          </w:p>
        </w:tc>
        <w:tc>
          <w:tcPr>
            <w:tcW w:w="854" w:type="dxa"/>
            <w:vAlign w:val="center"/>
          </w:tcPr>
          <w:p>
            <w:pPr>
              <w:jc w:val="center"/>
              <w:rPr>
                <w:rFonts w:hint="eastAsia"/>
                <w:sz w:val="18"/>
                <w:szCs w:val="18"/>
              </w:rPr>
            </w:pPr>
            <w:r>
              <w:rPr>
                <w:rFonts w:hint="eastAsia" w:asciiTheme="minorEastAsia" w:hAnsiTheme="minorEastAsia" w:eastAsiaTheme="minorEastAsia" w:cstheme="minorEastAsia"/>
                <w:sz w:val="18"/>
                <w:szCs w:val="18"/>
                <w:lang w:eastAsia="zh-CN"/>
              </w:rPr>
              <w:t>朝阳镇</w:t>
            </w:r>
          </w:p>
        </w:tc>
        <w:tc>
          <w:tcPr>
            <w:tcW w:w="877" w:type="dxa"/>
            <w:vAlign w:val="center"/>
          </w:tcPr>
          <w:p>
            <w:pPr>
              <w:jc w:val="center"/>
              <w:rPr>
                <w:rFonts w:hint="eastAsia"/>
                <w:sz w:val="18"/>
                <w:szCs w:val="18"/>
              </w:rPr>
            </w:pPr>
            <w:r>
              <w:rPr>
                <w:rFonts w:hint="eastAsia"/>
                <w:sz w:val="18"/>
                <w:szCs w:val="18"/>
              </w:rPr>
              <w:t>伯乐泰山庙</w:t>
            </w:r>
          </w:p>
        </w:tc>
        <w:tc>
          <w:tcPr>
            <w:tcW w:w="124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cstheme="minorEastAsia"/>
                <w:sz w:val="18"/>
                <w:szCs w:val="18"/>
                <w:lang w:eastAsia="zh-CN"/>
              </w:rPr>
              <w:t>朝阳镇伯乐村</w:t>
            </w:r>
          </w:p>
        </w:tc>
        <w:tc>
          <w:tcPr>
            <w:tcW w:w="10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cstheme="minorEastAsia"/>
                <w:sz w:val="18"/>
                <w:szCs w:val="18"/>
                <w:lang w:val="en-US" w:eastAsia="zh-CN"/>
              </w:rPr>
              <w:t>110.5</w:t>
            </w:r>
          </w:p>
        </w:tc>
        <w:tc>
          <w:tcPr>
            <w:tcW w:w="95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cstheme="minorEastAsia"/>
                <w:sz w:val="18"/>
                <w:szCs w:val="18"/>
                <w:lang w:val="en-US" w:eastAsia="zh-CN"/>
              </w:rPr>
              <w:t>清代</w:t>
            </w:r>
          </w:p>
        </w:tc>
        <w:tc>
          <w:tcPr>
            <w:tcW w:w="98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cstheme="minorEastAsia"/>
                <w:sz w:val="18"/>
                <w:szCs w:val="18"/>
                <w:lang w:val="en-US" w:eastAsia="zh-CN"/>
              </w:rPr>
              <w:t xml:space="preserve">2011年6月29日 </w:t>
            </w:r>
          </w:p>
        </w:tc>
        <w:tc>
          <w:tcPr>
            <w:tcW w:w="761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18"/>
                <w:szCs w:val="18"/>
              </w:rPr>
            </w:pPr>
            <w:r>
              <w:rPr>
                <w:rFonts w:hint="eastAsia" w:asciiTheme="minorEastAsia" w:hAnsiTheme="minorEastAsia" w:eastAsiaTheme="minorEastAsia" w:cstheme="minorEastAsia"/>
                <w:sz w:val="18"/>
                <w:szCs w:val="18"/>
                <w:lang w:eastAsia="zh-CN"/>
              </w:rPr>
              <w:t>伯乐泰山庙，位于河南省洛阳市孟津县朝阳镇伯乐村，建筑面积</w:t>
            </w:r>
            <w:r>
              <w:rPr>
                <w:rFonts w:hint="eastAsia" w:asciiTheme="minorEastAsia" w:hAnsiTheme="minorEastAsia" w:eastAsiaTheme="minorEastAsia" w:cstheme="minorEastAsia"/>
                <w:sz w:val="18"/>
                <w:szCs w:val="18"/>
                <w:lang w:val="en-US" w:eastAsia="zh-CN"/>
              </w:rPr>
              <w:t>110.5平方米，整组建筑座北朝南，中间为东岳行宫泰山殿，泰山殿长9.5米，深7.3米，泰山殿有房屋3间，正中间为泰山爷塑像，两旁有5尊塑像；泰山殿西侧为三宫殿，三宫殿长8.5米，深4.8米，殿内有5尊塑像。整组建筑均为硬山式建筑，灰色布瓦屋顶，房屋木结构件，殿内梁上有彩绘及年号，墙壁上绘有精美细腻的绘画，建筑气势雄伟，总体布局完整。该建筑建于清乾隆四十六年，对研究清代时期的建筑艺术、社会发展、科学技术和传统文化具有重要价值。庙内立清同治十二年伯乐重修东岳行宫石碑一通，该碑高1.4米，宽0.55米，厚0.14米，碑文记述重修东岳行宫记。</w:t>
            </w:r>
            <w:r>
              <w:rPr>
                <w:rFonts w:hint="eastAsia" w:asciiTheme="minorEastAsia" w:hAnsiTheme="minorEastAsia" w:eastAsiaTheme="minorEastAsia" w:cstheme="minorEastAsia"/>
                <w:sz w:val="18"/>
                <w:szCs w:val="18"/>
              </w:rPr>
              <w:t>2011年6月29日，孟津县人民政府公布为第四批</w:t>
            </w:r>
            <w:r>
              <w:rPr>
                <w:rFonts w:hint="eastAsia" w:asciiTheme="minorEastAsia" w:hAnsiTheme="minorEastAsia" w:eastAsiaTheme="minorEastAsia" w:cstheme="minorEastAsia"/>
                <w:sz w:val="18"/>
                <w:szCs w:val="18"/>
                <w:lang w:eastAsia="zh-CN"/>
              </w:rPr>
              <w:t>县级</w:t>
            </w:r>
            <w:r>
              <w:rPr>
                <w:rFonts w:hint="eastAsia" w:asciiTheme="minorEastAsia" w:hAnsiTheme="minorEastAsia" w:eastAsiaTheme="minorEastAsia" w:cstheme="minorEastAsia"/>
                <w:sz w:val="18"/>
                <w:szCs w:val="18"/>
              </w:rPr>
              <w:t>文物保护单位</w:t>
            </w:r>
            <w:r>
              <w:rPr>
                <w:rFonts w:hint="eastAsia" w:asciiTheme="minorEastAsia" w:hAnsiTheme="minorEastAsia" w:eastAsia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1" w:type="dxa"/>
          <w:trHeight w:val="2763" w:hRule="exact"/>
          <w:jc w:val="center"/>
        </w:trPr>
        <w:tc>
          <w:tcPr>
            <w:tcW w:w="827" w:type="dxa"/>
            <w:vAlign w:val="center"/>
          </w:tcPr>
          <w:p>
            <w:pPr>
              <w:jc w:val="center"/>
              <w:rPr>
                <w:rFonts w:asciiTheme="minorEastAsia" w:hAnsiTheme="minorEastAsia" w:eastAsiaTheme="minorEastAsia"/>
                <w:sz w:val="18"/>
                <w:szCs w:val="18"/>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朝阳镇</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火神庙</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朝阳镇朝阳村</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373</w:t>
            </w:r>
          </w:p>
        </w:tc>
        <w:tc>
          <w:tcPr>
            <w:tcW w:w="9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清代</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2011年6月29日</w:t>
            </w:r>
          </w:p>
        </w:tc>
        <w:tc>
          <w:tcPr>
            <w:tcW w:w="761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朝阳关帝火神诸神庙，位于河南省洛阳市孟津县朝阳镇朝阳村，整座建筑座北向南，东西长26.8米，南北宽13.92米，建筑面积373平方米，由南向北依次为山门、东西棬棚、东西配殿、大殿。山门长3米，宽2米；东西棬棚各长7.1米，宽5.7米；东西配殿各长7.1米，宽4.12米；大殿长8.48米，宽4.57米。整座建筑均为硬山式建筑，灰色布瓦屋顶，庙内外可见精雕细刻的砖，木结构件，梁上有彩绘、题字，整座建筑气势雄伟，其总体布局完整。对于研究明末清初时期的建筑艺术和传统文化具有重要价值。2011年6月29日，孟津县人民政府公布为第四批</w:t>
            </w:r>
            <w:r>
              <w:rPr>
                <w:rFonts w:hint="eastAsia" w:asciiTheme="minorEastAsia" w:hAnsiTheme="minorEastAsia" w:eastAsiaTheme="minorEastAsia" w:cstheme="minorEastAsia"/>
                <w:sz w:val="18"/>
                <w:szCs w:val="18"/>
                <w:lang w:eastAsia="zh-CN"/>
              </w:rPr>
              <w:t>县级</w:t>
            </w:r>
            <w:r>
              <w:rPr>
                <w:rFonts w:hint="eastAsia" w:asciiTheme="minorEastAsia" w:hAnsiTheme="minorEastAsia" w:eastAsiaTheme="minorEastAsia" w:cstheme="minorEastAsia"/>
                <w:sz w:val="18"/>
                <w:szCs w:val="18"/>
                <w:lang w:val="en-US" w:eastAsia="zh-CN"/>
              </w:rPr>
              <w:t>文物保护单位。</w:t>
            </w:r>
          </w:p>
        </w:tc>
      </w:tr>
    </w:tbl>
    <w:p/>
    <w:p/>
    <w:sectPr>
      <w:footerReference r:id="rId3" w:type="default"/>
      <w:footerReference r:id="rId4" w:type="even"/>
      <w:pgSz w:w="16838" w:h="11906" w:orient="landscape"/>
      <w:pgMar w:top="1587" w:right="1701" w:bottom="1587" w:left="1701" w:header="851" w:footer="1701"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31" w:wrap="around" w:vAnchor="text" w:hAnchor="margin" w:xAlign="outside" w:y="1"/>
      <w:jc w:val="center"/>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4</w:t>
    </w:r>
    <w:r>
      <w:rPr>
        <w:rStyle w:val="7"/>
        <w:sz w:val="28"/>
        <w:szCs w:val="28"/>
      </w:rPr>
      <w:fldChar w:fldCharType="end"/>
    </w:r>
    <w:r>
      <w:rPr>
        <w:rStyle w:val="7"/>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7FA6497"/>
    <w:rsid w:val="0002152B"/>
    <w:rsid w:val="00072FD8"/>
    <w:rsid w:val="00075E10"/>
    <w:rsid w:val="000F705A"/>
    <w:rsid w:val="00120F94"/>
    <w:rsid w:val="001A06B5"/>
    <w:rsid w:val="001D296A"/>
    <w:rsid w:val="001E6EFC"/>
    <w:rsid w:val="00280582"/>
    <w:rsid w:val="00424BCB"/>
    <w:rsid w:val="0046384B"/>
    <w:rsid w:val="00467139"/>
    <w:rsid w:val="004741EE"/>
    <w:rsid w:val="005324E8"/>
    <w:rsid w:val="005529C4"/>
    <w:rsid w:val="00562C03"/>
    <w:rsid w:val="005E0650"/>
    <w:rsid w:val="005F0696"/>
    <w:rsid w:val="00600775"/>
    <w:rsid w:val="00616D73"/>
    <w:rsid w:val="00672C42"/>
    <w:rsid w:val="006C5548"/>
    <w:rsid w:val="006E5425"/>
    <w:rsid w:val="00716E22"/>
    <w:rsid w:val="00721DA0"/>
    <w:rsid w:val="00766441"/>
    <w:rsid w:val="007A5F6B"/>
    <w:rsid w:val="007B24AD"/>
    <w:rsid w:val="0081622A"/>
    <w:rsid w:val="008515F8"/>
    <w:rsid w:val="00852496"/>
    <w:rsid w:val="00865CE1"/>
    <w:rsid w:val="008834A3"/>
    <w:rsid w:val="008A0428"/>
    <w:rsid w:val="008C6C2E"/>
    <w:rsid w:val="008D4C64"/>
    <w:rsid w:val="0097615D"/>
    <w:rsid w:val="00A01938"/>
    <w:rsid w:val="00A40ABA"/>
    <w:rsid w:val="00A700C1"/>
    <w:rsid w:val="00AA0007"/>
    <w:rsid w:val="00B1287B"/>
    <w:rsid w:val="00B85A5B"/>
    <w:rsid w:val="00C225C6"/>
    <w:rsid w:val="00C23006"/>
    <w:rsid w:val="00C24AF6"/>
    <w:rsid w:val="00C3391D"/>
    <w:rsid w:val="00CA3194"/>
    <w:rsid w:val="00CB28DB"/>
    <w:rsid w:val="00D237B4"/>
    <w:rsid w:val="00D51781"/>
    <w:rsid w:val="00E00366"/>
    <w:rsid w:val="00EC723C"/>
    <w:rsid w:val="00ED37F4"/>
    <w:rsid w:val="00FA39A4"/>
    <w:rsid w:val="00FA7F12"/>
    <w:rsid w:val="04861F87"/>
    <w:rsid w:val="07BB5AE0"/>
    <w:rsid w:val="0A2D1F7E"/>
    <w:rsid w:val="0E636D97"/>
    <w:rsid w:val="138A2A00"/>
    <w:rsid w:val="14092D41"/>
    <w:rsid w:val="154134D1"/>
    <w:rsid w:val="1551248B"/>
    <w:rsid w:val="161B2E64"/>
    <w:rsid w:val="19694C12"/>
    <w:rsid w:val="1A9F31B9"/>
    <w:rsid w:val="1E476B70"/>
    <w:rsid w:val="1EEF0B79"/>
    <w:rsid w:val="1F7E3552"/>
    <w:rsid w:val="252C5306"/>
    <w:rsid w:val="277C7638"/>
    <w:rsid w:val="2BDF000D"/>
    <w:rsid w:val="2D19341E"/>
    <w:rsid w:val="2D272D4B"/>
    <w:rsid w:val="2D9106C8"/>
    <w:rsid w:val="30B53C3A"/>
    <w:rsid w:val="3C6101D9"/>
    <w:rsid w:val="3EFD631D"/>
    <w:rsid w:val="42CD2D39"/>
    <w:rsid w:val="4C91028C"/>
    <w:rsid w:val="50691549"/>
    <w:rsid w:val="531A2098"/>
    <w:rsid w:val="563F03DC"/>
    <w:rsid w:val="57F9104C"/>
    <w:rsid w:val="57FA6497"/>
    <w:rsid w:val="5D2D1AB1"/>
    <w:rsid w:val="63BF05CE"/>
    <w:rsid w:val="6BA207CF"/>
    <w:rsid w:val="6D535020"/>
    <w:rsid w:val="6FB87FE9"/>
    <w:rsid w:val="74FF1DB0"/>
    <w:rsid w:val="78726578"/>
    <w:rsid w:val="7A523F28"/>
    <w:rsid w:val="7CAC1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DA7B0-1166-4502-9AD3-A38F55626E3F}">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1</Pages>
  <Words>455</Words>
  <Characters>2596</Characters>
  <Lines>21</Lines>
  <Paragraphs>6</Paragraphs>
  <TotalTime>6</TotalTime>
  <ScaleCrop>false</ScaleCrop>
  <LinksUpToDate>false</LinksUpToDate>
  <CharactersWithSpaces>3045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2018-11-16T02:54:00Z</dcterms:created>
  <dc:creator>Administrator</dc:creator>
  <cp:lastModifiedBy>冰</cp:lastModifiedBy>
  <cp:lastPrinted>2018-12-05T02:51:00Z</cp:lastPrinted>
  <dcterms:modified xsi:type="dcterms:W3CDTF">2020-03-09T08:43:31Z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