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bookmarkStart w:id="0" w:name="_GoBack"/>
      <w:r>
        <w:rPr>
          <w:rFonts w:hint="eastAsia" w:ascii="宋体" w:hAnsi="宋体" w:eastAsia="宋体" w:cs="宋体"/>
          <w:b/>
          <w:bCs/>
          <w:sz w:val="44"/>
          <w:szCs w:val="44"/>
          <w:lang w:eastAsia="zh-CN"/>
        </w:rPr>
        <w:t>重大决策事项目录</w:t>
      </w:r>
    </w:p>
    <w:bookmarkEnd w:id="0"/>
    <w:p>
      <w:pPr>
        <w:jc w:val="center"/>
        <w:rPr>
          <w:rFonts w:hint="eastAsia" w:ascii="宋体" w:hAnsi="宋体" w:eastAsia="宋体" w:cs="宋体"/>
          <w:sz w:val="44"/>
          <w:szCs w:val="44"/>
          <w:lang w:eastAsia="zh-CN"/>
        </w:rPr>
      </w:pPr>
    </w:p>
    <w:tbl>
      <w:tblPr>
        <w:tblW w:w="12799" w:type="dxa"/>
        <w:tblInd w:w="0" w:type="dxa"/>
        <w:shd w:val="clear"/>
        <w:tblLayout w:type="autofit"/>
        <w:tblCellMar>
          <w:top w:w="0" w:type="dxa"/>
          <w:left w:w="0" w:type="dxa"/>
          <w:bottom w:w="0" w:type="dxa"/>
          <w:right w:w="0" w:type="dxa"/>
        </w:tblCellMar>
      </w:tblPr>
      <w:tblGrid>
        <w:gridCol w:w="1525"/>
        <w:gridCol w:w="11274"/>
      </w:tblGrid>
      <w:tr>
        <w:tblPrEx>
          <w:shd w:val="clear"/>
          <w:tblCellMar>
            <w:top w:w="0" w:type="dxa"/>
            <w:left w:w="0" w:type="dxa"/>
            <w:bottom w:w="0" w:type="dxa"/>
            <w:right w:w="0" w:type="dxa"/>
          </w:tblCellMar>
        </w:tblPrEx>
        <w:trPr>
          <w:trHeight w:val="1135"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bdr w:val="none" w:color="auto" w:sz="0" w:space="0"/>
                <w:lang w:val="en-US" w:eastAsia="zh-CN" w:bidi="ar"/>
              </w:rPr>
            </w:pPr>
            <w:r>
              <w:rPr>
                <w:rFonts w:hint="eastAsia" w:ascii="仿宋_GB2312" w:hAnsi="仿宋_GB2312" w:eastAsia="仿宋_GB2312" w:cs="仿宋_GB2312"/>
                <w:b/>
                <w:bCs/>
                <w:i w:val="0"/>
                <w:color w:val="000000"/>
                <w:kern w:val="0"/>
                <w:sz w:val="24"/>
                <w:szCs w:val="24"/>
                <w:u w:val="none"/>
                <w:bdr w:val="none" w:color="auto" w:sz="0" w:space="0"/>
                <w:lang w:val="en-US" w:eastAsia="zh-CN" w:bidi="ar"/>
              </w:rPr>
              <w:t>序号</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bdr w:val="none" w:color="auto" w:sz="0" w:space="0"/>
                <w:lang w:val="en-US" w:eastAsia="zh-CN" w:bidi="ar"/>
              </w:rPr>
            </w:pPr>
            <w:r>
              <w:rPr>
                <w:rFonts w:hint="eastAsia" w:ascii="仿宋_GB2312" w:hAnsi="仿宋_GB2312" w:eastAsia="仿宋_GB2312" w:cs="仿宋_GB2312"/>
                <w:b/>
                <w:bCs/>
                <w:i w:val="0"/>
                <w:color w:val="000000"/>
                <w:kern w:val="0"/>
                <w:sz w:val="24"/>
                <w:szCs w:val="24"/>
                <w:u w:val="none"/>
                <w:bdr w:val="none" w:color="auto" w:sz="0" w:space="0"/>
                <w:lang w:val="en-US" w:eastAsia="zh-CN" w:bidi="ar"/>
              </w:rPr>
              <w:t>项目名称</w:t>
            </w:r>
          </w:p>
        </w:tc>
      </w:tr>
      <w:tr>
        <w:tblPrEx>
          <w:tblCellMar>
            <w:top w:w="0" w:type="dxa"/>
            <w:left w:w="0" w:type="dxa"/>
            <w:bottom w:w="0" w:type="dxa"/>
            <w:right w:w="0" w:type="dxa"/>
          </w:tblCellMar>
        </w:tblPrEx>
        <w:trPr>
          <w:trHeight w:val="1135"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洛阳润宝研磨科技有限公司微晶纳米陶瓷材料蓝宝石刚玉及锆膜刚玉材料生产项目</w:t>
            </w:r>
          </w:p>
        </w:tc>
      </w:tr>
      <w:tr>
        <w:tblPrEx>
          <w:tblCellMar>
            <w:top w:w="0" w:type="dxa"/>
            <w:left w:w="0" w:type="dxa"/>
            <w:bottom w:w="0" w:type="dxa"/>
            <w:right w:w="0" w:type="dxa"/>
          </w:tblCellMar>
        </w:tblPrEx>
        <w:trPr>
          <w:trHeight w:val="574"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2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洛阳恒源隧物资有限公司混凝土外加剂项目</w:t>
            </w:r>
          </w:p>
        </w:tc>
      </w:tr>
      <w:tr>
        <w:tblPrEx>
          <w:tblCellMar>
            <w:top w:w="0" w:type="dxa"/>
            <w:left w:w="0" w:type="dxa"/>
            <w:bottom w:w="0" w:type="dxa"/>
            <w:right w:w="0" w:type="dxa"/>
          </w:tblCellMar>
        </w:tblPrEx>
        <w:trPr>
          <w:trHeight w:val="948"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3</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洛阳金玛新材料科技有限公司年产600吨环保型高温轻质保温材料制造项目</w:t>
            </w:r>
          </w:p>
        </w:tc>
      </w:tr>
      <w:tr>
        <w:tblPrEx>
          <w:tblCellMar>
            <w:top w:w="0" w:type="dxa"/>
            <w:left w:w="0" w:type="dxa"/>
            <w:bottom w:w="0" w:type="dxa"/>
            <w:right w:w="0" w:type="dxa"/>
          </w:tblCellMar>
        </w:tblPrEx>
        <w:trPr>
          <w:trHeight w:val="661"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4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洛阳腾飞建材有限公司装配式建材项目</w:t>
            </w:r>
          </w:p>
        </w:tc>
      </w:tr>
      <w:tr>
        <w:tblPrEx>
          <w:tblCellMar>
            <w:top w:w="0" w:type="dxa"/>
            <w:left w:w="0" w:type="dxa"/>
            <w:bottom w:w="0" w:type="dxa"/>
            <w:right w:w="0" w:type="dxa"/>
          </w:tblCellMar>
        </w:tblPrEx>
        <w:trPr>
          <w:trHeight w:val="948"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5</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洛阳洛北重工机械有限公司年产6万吨高端装备零部件智能制造项目</w:t>
            </w:r>
          </w:p>
        </w:tc>
      </w:tr>
      <w:tr>
        <w:tblPrEx>
          <w:tblCellMar>
            <w:top w:w="0" w:type="dxa"/>
            <w:left w:w="0" w:type="dxa"/>
            <w:bottom w:w="0" w:type="dxa"/>
            <w:right w:w="0" w:type="dxa"/>
          </w:tblCellMar>
        </w:tblPrEx>
        <w:trPr>
          <w:trHeight w:val="613"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6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河南鹏庆塑业有限公司年产10万吨新材料项目</w:t>
            </w:r>
          </w:p>
        </w:tc>
      </w:tr>
      <w:tr>
        <w:tblPrEx>
          <w:tblCellMar>
            <w:top w:w="0" w:type="dxa"/>
            <w:left w:w="0" w:type="dxa"/>
            <w:bottom w:w="0" w:type="dxa"/>
            <w:right w:w="0" w:type="dxa"/>
          </w:tblCellMar>
        </w:tblPrEx>
        <w:trPr>
          <w:trHeight w:val="790"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7</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孟津多彩农业开发有限公司“十里多彩长廊”田园综合体项目</w:t>
            </w:r>
          </w:p>
        </w:tc>
      </w:tr>
      <w:tr>
        <w:tblPrEx>
          <w:tblCellMar>
            <w:top w:w="0" w:type="dxa"/>
            <w:left w:w="0" w:type="dxa"/>
            <w:bottom w:w="0" w:type="dxa"/>
            <w:right w:w="0" w:type="dxa"/>
          </w:tblCellMar>
        </w:tblPrEx>
        <w:trPr>
          <w:trHeight w:val="761"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8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河南摩羯建筑装备有限公司全自动机械式建筑工程设备项目</w:t>
            </w:r>
          </w:p>
        </w:tc>
      </w:tr>
      <w:tr>
        <w:tblPrEx>
          <w:tblCellMar>
            <w:top w:w="0" w:type="dxa"/>
            <w:left w:w="0" w:type="dxa"/>
            <w:bottom w:w="0" w:type="dxa"/>
            <w:right w:w="0" w:type="dxa"/>
          </w:tblCellMar>
        </w:tblPrEx>
        <w:trPr>
          <w:trHeight w:val="661"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9</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河洛春风苑文旅项目</w:t>
            </w:r>
          </w:p>
        </w:tc>
      </w:tr>
      <w:tr>
        <w:tblPrEx>
          <w:tblCellMar>
            <w:top w:w="0" w:type="dxa"/>
            <w:left w:w="0" w:type="dxa"/>
            <w:bottom w:w="0" w:type="dxa"/>
            <w:right w:w="0" w:type="dxa"/>
          </w:tblCellMar>
        </w:tblPrEx>
        <w:trPr>
          <w:trHeight w:val="948"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10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洛阳兆恒新材料科技有限公司年产海绵过滤材料1万立方米、过滤网5000万片项目</w:t>
            </w:r>
          </w:p>
        </w:tc>
      </w:tr>
      <w:tr>
        <w:tblPrEx>
          <w:tblCellMar>
            <w:top w:w="0" w:type="dxa"/>
            <w:left w:w="0" w:type="dxa"/>
            <w:bottom w:w="0" w:type="dxa"/>
            <w:right w:w="0" w:type="dxa"/>
          </w:tblCellMar>
        </w:tblPrEx>
        <w:trPr>
          <w:trHeight w:val="697"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11</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洛阳舜旭机械设备有限公司金属结构制品项目</w:t>
            </w:r>
          </w:p>
        </w:tc>
      </w:tr>
      <w:tr>
        <w:tblPrEx>
          <w:tblCellMar>
            <w:top w:w="0" w:type="dxa"/>
            <w:left w:w="0" w:type="dxa"/>
            <w:bottom w:w="0" w:type="dxa"/>
            <w:right w:w="0" w:type="dxa"/>
          </w:tblCellMar>
        </w:tblPrEx>
        <w:trPr>
          <w:trHeight w:val="790"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12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黎明化工研究设计院有限责任公司高性能新材料项目</w:t>
            </w:r>
          </w:p>
        </w:tc>
      </w:tr>
      <w:tr>
        <w:tblPrEx>
          <w:tblCellMar>
            <w:top w:w="0" w:type="dxa"/>
            <w:left w:w="0" w:type="dxa"/>
            <w:bottom w:w="0" w:type="dxa"/>
            <w:right w:w="0" w:type="dxa"/>
          </w:tblCellMar>
        </w:tblPrEx>
        <w:trPr>
          <w:trHeight w:val="661"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13</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洛阳市涵亿化工有限公司精细化工新产品项目</w:t>
            </w:r>
          </w:p>
        </w:tc>
      </w:tr>
      <w:tr>
        <w:tblPrEx>
          <w:tblCellMar>
            <w:top w:w="0" w:type="dxa"/>
            <w:left w:w="0" w:type="dxa"/>
            <w:bottom w:w="0" w:type="dxa"/>
            <w:right w:w="0" w:type="dxa"/>
          </w:tblCellMar>
        </w:tblPrEx>
        <w:trPr>
          <w:trHeight w:val="948"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14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孟津县果蔬现代农业产业园项目</w:t>
            </w:r>
          </w:p>
        </w:tc>
      </w:tr>
      <w:tr>
        <w:tblPrEx>
          <w:tblCellMar>
            <w:top w:w="0" w:type="dxa"/>
            <w:left w:w="0" w:type="dxa"/>
            <w:bottom w:w="0" w:type="dxa"/>
            <w:right w:w="0" w:type="dxa"/>
          </w:tblCellMar>
        </w:tblPrEx>
        <w:trPr>
          <w:trHeight w:val="804"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15</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河南省铭义新材料科技股份有限公司高性能树脂磨具新材料项目</w:t>
            </w:r>
          </w:p>
        </w:tc>
      </w:tr>
      <w:tr>
        <w:tblPrEx>
          <w:tblCellMar>
            <w:top w:w="0" w:type="dxa"/>
            <w:left w:w="0" w:type="dxa"/>
            <w:bottom w:w="0" w:type="dxa"/>
            <w:right w:w="0" w:type="dxa"/>
          </w:tblCellMar>
        </w:tblPrEx>
        <w:trPr>
          <w:trHeight w:val="1308"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16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中储发展股份有限公司洛阳分公司综合物流产业园项目</w:t>
            </w:r>
          </w:p>
        </w:tc>
      </w:tr>
      <w:tr>
        <w:tblPrEx>
          <w:tblCellMar>
            <w:top w:w="0" w:type="dxa"/>
            <w:left w:w="0" w:type="dxa"/>
            <w:bottom w:w="0" w:type="dxa"/>
            <w:right w:w="0" w:type="dxa"/>
          </w:tblCellMar>
        </w:tblPrEx>
        <w:trPr>
          <w:trHeight w:val="1511"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17</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洛阳力美现代科技服务有限公司洛阳空港国际文化创意园建设项目</w:t>
            </w:r>
          </w:p>
        </w:tc>
      </w:tr>
      <w:tr>
        <w:tblPrEx>
          <w:tblCellMar>
            <w:top w:w="0" w:type="dxa"/>
            <w:left w:w="0" w:type="dxa"/>
            <w:bottom w:w="0" w:type="dxa"/>
            <w:right w:w="0" w:type="dxa"/>
          </w:tblCellMar>
        </w:tblPrEx>
        <w:trPr>
          <w:trHeight w:val="1178"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18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孟津县沿黄旅游通景线建设及沿线景区综合提升项目</w:t>
            </w:r>
          </w:p>
        </w:tc>
      </w:tr>
      <w:tr>
        <w:tblPrEx>
          <w:tblCellMar>
            <w:top w:w="0" w:type="dxa"/>
            <w:left w:w="0" w:type="dxa"/>
            <w:bottom w:w="0" w:type="dxa"/>
            <w:right w:w="0" w:type="dxa"/>
          </w:tblCellMar>
        </w:tblPrEx>
        <w:trPr>
          <w:trHeight w:val="912"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19</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孟津县城区基础设施建设及道路提升亮化工程</w:t>
            </w:r>
          </w:p>
        </w:tc>
      </w:tr>
      <w:tr>
        <w:tblPrEx>
          <w:tblCellMar>
            <w:top w:w="0" w:type="dxa"/>
            <w:left w:w="0" w:type="dxa"/>
            <w:bottom w:w="0" w:type="dxa"/>
            <w:right w:w="0" w:type="dxa"/>
          </w:tblCellMar>
        </w:tblPrEx>
        <w:trPr>
          <w:trHeight w:val="574"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20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孟津县镇区集中供水及水源地管网扩建工程</w:t>
            </w:r>
          </w:p>
        </w:tc>
      </w:tr>
      <w:tr>
        <w:tblPrEx>
          <w:tblCellMar>
            <w:top w:w="0" w:type="dxa"/>
            <w:left w:w="0" w:type="dxa"/>
            <w:bottom w:w="0" w:type="dxa"/>
            <w:right w:w="0" w:type="dxa"/>
          </w:tblCellMar>
        </w:tblPrEx>
        <w:trPr>
          <w:trHeight w:val="661"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21</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华阳产业集聚区配套基础设施项目</w:t>
            </w:r>
          </w:p>
        </w:tc>
      </w:tr>
      <w:tr>
        <w:tblPrEx>
          <w:tblCellMar>
            <w:top w:w="0" w:type="dxa"/>
            <w:left w:w="0" w:type="dxa"/>
            <w:bottom w:w="0" w:type="dxa"/>
            <w:right w:w="0" w:type="dxa"/>
          </w:tblCellMar>
        </w:tblPrEx>
        <w:trPr>
          <w:trHeight w:val="531"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22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孟津县农村污水处理项目</w:t>
            </w:r>
          </w:p>
        </w:tc>
      </w:tr>
      <w:tr>
        <w:tblPrEx>
          <w:tblCellMar>
            <w:top w:w="0" w:type="dxa"/>
            <w:left w:w="0" w:type="dxa"/>
            <w:bottom w:w="0" w:type="dxa"/>
            <w:right w:w="0" w:type="dxa"/>
          </w:tblCellMar>
        </w:tblPrEx>
        <w:trPr>
          <w:trHeight w:val="919"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23</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卫坡蓝城文旅二期项目</w:t>
            </w:r>
          </w:p>
        </w:tc>
      </w:tr>
      <w:tr>
        <w:tblPrEx>
          <w:tblCellMar>
            <w:top w:w="0" w:type="dxa"/>
            <w:left w:w="0" w:type="dxa"/>
            <w:bottom w:w="0" w:type="dxa"/>
            <w:right w:w="0" w:type="dxa"/>
          </w:tblCellMar>
        </w:tblPrEx>
        <w:trPr>
          <w:trHeight w:val="761"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24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中明泰再生资源有限公司清洁炉料及废纸处理利用项目</w:t>
            </w:r>
          </w:p>
        </w:tc>
      </w:tr>
      <w:tr>
        <w:tblPrEx>
          <w:tblCellMar>
            <w:top w:w="0" w:type="dxa"/>
            <w:left w:w="0" w:type="dxa"/>
            <w:bottom w:w="0" w:type="dxa"/>
            <w:right w:w="0" w:type="dxa"/>
          </w:tblCellMar>
        </w:tblPrEx>
        <w:trPr>
          <w:trHeight w:val="948"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25</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宝路升(洛阳)再生资源有限公司年回收加工300万吨废旧资源项目</w:t>
            </w:r>
          </w:p>
        </w:tc>
      </w:tr>
      <w:tr>
        <w:tblPrEx>
          <w:tblCellMar>
            <w:top w:w="0" w:type="dxa"/>
            <w:left w:w="0" w:type="dxa"/>
            <w:bottom w:w="0" w:type="dxa"/>
            <w:right w:w="0" w:type="dxa"/>
          </w:tblCellMar>
        </w:tblPrEx>
        <w:trPr>
          <w:trHeight w:val="804"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26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孟津县沿黄湿地生态修复项目</w:t>
            </w:r>
          </w:p>
        </w:tc>
      </w:tr>
      <w:tr>
        <w:tblPrEx>
          <w:tblCellMar>
            <w:top w:w="0" w:type="dxa"/>
            <w:left w:w="0" w:type="dxa"/>
            <w:bottom w:w="0" w:type="dxa"/>
            <w:right w:w="0" w:type="dxa"/>
          </w:tblCellMar>
        </w:tblPrEx>
        <w:trPr>
          <w:trHeight w:val="531"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27</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孟津县“两河一渠”综合治理项目</w:t>
            </w:r>
          </w:p>
        </w:tc>
      </w:tr>
      <w:tr>
        <w:tblPrEx>
          <w:tblCellMar>
            <w:top w:w="0" w:type="dxa"/>
            <w:left w:w="0" w:type="dxa"/>
            <w:bottom w:w="0" w:type="dxa"/>
            <w:right w:w="0" w:type="dxa"/>
          </w:tblCellMar>
        </w:tblPrEx>
        <w:trPr>
          <w:trHeight w:val="768"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 xml:space="preserve">28 </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孟津县城新区高中建设项目</w:t>
            </w:r>
          </w:p>
        </w:tc>
      </w:tr>
      <w:tr>
        <w:tblPrEx>
          <w:tblCellMar>
            <w:top w:w="0" w:type="dxa"/>
            <w:left w:w="0" w:type="dxa"/>
            <w:bottom w:w="0" w:type="dxa"/>
            <w:right w:w="0" w:type="dxa"/>
          </w:tblCellMar>
        </w:tblPrEx>
        <w:trPr>
          <w:trHeight w:val="739" w:hRule="atLeast"/>
        </w:trPr>
        <w:tc>
          <w:tcPr>
            <w:tcW w:w="152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29</w:t>
            </w:r>
          </w:p>
        </w:tc>
        <w:tc>
          <w:tcPr>
            <w:tcW w:w="1127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bdr w:val="none" w:color="auto" w:sz="0" w:space="0"/>
                <w:lang w:val="en-US" w:eastAsia="zh-CN" w:bidi="ar"/>
              </w:rPr>
              <w:t>孟津县新区医院建设项目</w:t>
            </w:r>
          </w:p>
        </w:tc>
      </w:tr>
    </w:tbl>
    <w:p>
      <w:pPr>
        <w:rPr>
          <w:rFonts w:hint="eastAsia" w:ascii="仿宋_GB2312" w:hAnsi="仿宋_GB2312" w:eastAsia="仿宋_GB2312" w:cs="仿宋_GB2312"/>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GungsuhChe">
    <w:panose1 w:val="02030609000101010101"/>
    <w:charset w:val="81"/>
    <w:family w:val="auto"/>
    <w:pitch w:val="default"/>
    <w:sig w:usb0="B00002AF" w:usb1="69D77CFB" w:usb2="00000030" w:usb3="00000000" w:csb0="4008009F" w:csb1="DFD70000"/>
  </w:font>
  <w:font w:name="Georgia">
    <w:panose1 w:val="02040502050405020303"/>
    <w:charset w:val="00"/>
    <w:family w:val="auto"/>
    <w:pitch w:val="default"/>
    <w:sig w:usb0="00000287" w:usb1="00000000" w:usb2="00000000" w:usb3="00000000" w:csb0="2000009F" w:csb1="00000000"/>
  </w:font>
  <w:font w:name="Sylfaen">
    <w:panose1 w:val="010A0502050306030303"/>
    <w:charset w:val="00"/>
    <w:family w:val="auto"/>
    <w:pitch w:val="default"/>
    <w:sig w:usb0="04000687" w:usb1="00000000" w:usb2="00000000" w:usb3="00000000" w:csb0="2000009F" w:csb1="00000000"/>
  </w:font>
  <w:font w:name="NumberOnly">
    <w:panose1 w:val="020B0500000000000000"/>
    <w:charset w:val="00"/>
    <w:family w:val="auto"/>
    <w:pitch w:val="default"/>
    <w:sig w:usb0="8000002F" w:usb1="10000048" w:usb2="00000000" w:usb3="00000000" w:csb0="00000111" w:csb1="40000000"/>
  </w:font>
  <w:font w:name="新宋体">
    <w:panose1 w:val="02010609030101010101"/>
    <w:charset w:val="86"/>
    <w:family w:val="auto"/>
    <w:pitch w:val="default"/>
    <w:sig w:usb0="00000003" w:usb1="080E0000" w:usb2="00000000" w:usb3="00000000" w:csb0="00040001" w:csb1="00000000"/>
  </w:font>
  <w:font w:name="Dotum">
    <w:panose1 w:val="020B0600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MS PMincho">
    <w:panose1 w:val="02020600040205080304"/>
    <w:charset w:val="80"/>
    <w:family w:val="auto"/>
    <w:pitch w:val="default"/>
    <w:sig w:usb0="A00002BF" w:usb1="68C7FCFB" w:usb2="00000010" w:usb3="00000000" w:csb0="4002009F" w:csb1="DFD70000"/>
  </w:font>
  <w:font w:name="Impact">
    <w:panose1 w:val="020B0806030902050204"/>
    <w:charset w:val="00"/>
    <w:family w:val="auto"/>
    <w:pitch w:val="default"/>
    <w:sig w:usb0="00000287" w:usb1="00000000" w:usb2="00000000" w:usb3="00000000" w:csb0="2000009F" w:csb1="DFD7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52996"/>
    <w:rsid w:val="0C45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2020-02-21T04:06:00Z</dcterms:created>
  <dc:creator>Administrator</dc:creator>
  <cp:lastModifiedBy>Administrator</cp:lastModifiedBy>
  <dcterms:modified xsi:type="dcterms:W3CDTF">2020-02-21T04:10:19Z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