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8"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洛阳市孟津区人民政府</w:t>
      </w:r>
    </w:p>
    <w:p>
      <w:pPr>
        <w:keepNext w:val="0"/>
        <w:keepLines w:val="0"/>
        <w:pageBreakBefore w:val="0"/>
        <w:widowControl w:val="0"/>
        <w:kinsoku/>
        <w:wordWrap/>
        <w:overflowPunct/>
        <w:topLinePunct w:val="0"/>
        <w:autoSpaceDE/>
        <w:autoSpaceDN/>
        <w:bidi w:val="0"/>
        <w:adjustRightInd/>
        <w:snapToGrid w:val="0"/>
        <w:spacing w:line="56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w:t>
      </w:r>
      <w:r>
        <w:rPr>
          <w:rFonts w:hint="eastAsia" w:eastAsia="方正小标宋简体" w:cs="Times New Roman"/>
          <w:sz w:val="44"/>
          <w:szCs w:val="44"/>
          <w:lang w:val="en-US" w:eastAsia="zh-CN"/>
        </w:rPr>
        <w:t>印发</w:t>
      </w:r>
      <w:r>
        <w:rPr>
          <w:rFonts w:hint="default" w:ascii="Times New Roman" w:hAnsi="Times New Roman" w:eastAsia="方正小标宋简体" w:cs="Times New Roman"/>
          <w:sz w:val="44"/>
          <w:szCs w:val="44"/>
          <w:lang w:val="en-US" w:eastAsia="zh-CN"/>
        </w:rPr>
        <w:t>孟津区中心城区征收集体土地和</w:t>
      </w:r>
    </w:p>
    <w:p>
      <w:pPr>
        <w:keepNext w:val="0"/>
        <w:keepLines w:val="0"/>
        <w:pageBreakBefore w:val="0"/>
        <w:widowControl w:val="0"/>
        <w:kinsoku/>
        <w:wordWrap/>
        <w:overflowPunct/>
        <w:topLinePunct w:val="0"/>
        <w:autoSpaceDE/>
        <w:autoSpaceDN/>
        <w:bidi w:val="0"/>
        <w:adjustRightInd/>
        <w:snapToGrid w:val="0"/>
        <w:spacing w:line="56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地上附着物征迁补偿实施细则的通知</w:t>
      </w:r>
    </w:p>
    <w:p>
      <w:pPr>
        <w:keepNext w:val="0"/>
        <w:keepLines w:val="0"/>
        <w:pageBreakBefore w:val="0"/>
        <w:widowControl w:val="0"/>
        <w:kinsoku/>
        <w:wordWrap/>
        <w:overflowPunct/>
        <w:topLinePunct w:val="0"/>
        <w:autoSpaceDE/>
        <w:autoSpaceDN/>
        <w:bidi w:val="0"/>
        <w:adjustRightInd/>
        <w:snapToGrid w:val="0"/>
        <w:spacing w:line="568"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8"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各镇（街道）人民政府（办事处），区人民政府各部门，各相关单位：</w:t>
      </w:r>
    </w:p>
    <w:p>
      <w:pPr>
        <w:keepNext w:val="0"/>
        <w:keepLines w:val="0"/>
        <w:pageBreakBefore w:val="0"/>
        <w:widowControl w:val="0"/>
        <w:kinsoku/>
        <w:wordWrap/>
        <w:overflowPunct/>
        <w:topLinePunct w:val="0"/>
        <w:autoSpaceDE/>
        <w:autoSpaceDN/>
        <w:bidi w:val="0"/>
        <w:adjustRightInd/>
        <w:snapToGrid w:val="0"/>
        <w:spacing w:line="568"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《孟津区中心城区征收集体土地和地上附着物征迁补偿实施细则》已经区政府研究同意，现印发给你们，请认真贯彻执行。</w:t>
      </w:r>
    </w:p>
    <w:p>
      <w:pPr>
        <w:keepNext w:val="0"/>
        <w:keepLines w:val="0"/>
        <w:pageBreakBefore w:val="0"/>
        <w:widowControl w:val="0"/>
        <w:kinsoku/>
        <w:wordWrap/>
        <w:overflowPunct/>
        <w:topLinePunct w:val="0"/>
        <w:autoSpaceDE/>
        <w:autoSpaceDN/>
        <w:bidi w:val="0"/>
        <w:adjustRightInd/>
        <w:snapToGrid w:val="0"/>
        <w:spacing w:line="55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5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cs="Times New Roman"/>
          <w:sz w:val="32"/>
          <w:szCs w:val="32"/>
          <w:lang w:val="en-US" w:eastAsia="zh-CN"/>
        </w:rPr>
        <w:t>19</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color w:val="FFFFFF"/>
          <w:sz w:val="32"/>
          <w:szCs w:val="32"/>
          <w:lang w:val="en-US" w:eastAsia="zh-CN"/>
        </w:rPr>
        <w:t>后空四字</w:t>
      </w: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sz w:val="44"/>
          <w:szCs w:val="44"/>
          <w:u w:val="none"/>
          <w:lang w:eastAsia="zh-CN"/>
        </w:rPr>
      </w:pP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eastAsia" w:ascii="Times New Roman" w:hAnsi="Times New Roman" w:eastAsia="方正小标宋简体" w:cs="Times New Roman"/>
          <w:sz w:val="44"/>
          <w:szCs w:val="44"/>
          <w:u w:val="none"/>
          <w:lang w:eastAsia="zh-CN"/>
        </w:rPr>
      </w:pPr>
      <w:r>
        <w:rPr>
          <w:rFonts w:hint="default" w:ascii="Times New Roman" w:hAnsi="Times New Roman" w:eastAsia="方正小标宋简体" w:cs="Times New Roman"/>
          <w:sz w:val="44"/>
          <w:szCs w:val="44"/>
          <w:u w:val="none"/>
          <w:lang w:eastAsia="zh-CN"/>
        </w:rPr>
        <w:t>孟津区</w:t>
      </w:r>
      <w:r>
        <w:rPr>
          <w:rFonts w:hint="eastAsia" w:eastAsia="方正小标宋简体" w:cs="Times New Roman"/>
          <w:sz w:val="44"/>
          <w:szCs w:val="44"/>
          <w:u w:val="none"/>
          <w:lang w:val="en-US" w:eastAsia="zh-CN"/>
        </w:rPr>
        <w:t>中心城区</w:t>
      </w:r>
      <w:r>
        <w:rPr>
          <w:rFonts w:hint="eastAsia" w:ascii="Times New Roman" w:hAnsi="Times New Roman" w:eastAsia="方正小标宋简体" w:cs="Times New Roman"/>
          <w:sz w:val="44"/>
          <w:szCs w:val="44"/>
          <w:u w:val="none"/>
          <w:lang w:eastAsia="zh-CN"/>
        </w:rPr>
        <w:t>征收集体土地和</w:t>
      </w: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eastAsia" w:ascii="Times New Roman" w:hAnsi="Times New Roman" w:eastAsia="方正小标宋简体" w:cs="Times New Roman"/>
          <w:sz w:val="32"/>
          <w:szCs w:val="32"/>
          <w:lang w:eastAsia="zh-CN"/>
        </w:rPr>
      </w:pPr>
      <w:r>
        <w:rPr>
          <w:rFonts w:hint="eastAsia" w:ascii="Times New Roman" w:hAnsi="Times New Roman" w:eastAsia="方正小标宋简体" w:cs="Times New Roman"/>
          <w:sz w:val="44"/>
          <w:szCs w:val="44"/>
          <w:lang w:eastAsia="zh-CN"/>
        </w:rPr>
        <w:t>地上</w:t>
      </w:r>
      <w:r>
        <w:rPr>
          <w:rFonts w:hint="default" w:ascii="Times New Roman" w:hAnsi="Times New Roman" w:eastAsia="方正小标宋简体" w:cs="Times New Roman"/>
          <w:sz w:val="44"/>
          <w:szCs w:val="44"/>
        </w:rPr>
        <w:t>附着物</w:t>
      </w:r>
      <w:r>
        <w:rPr>
          <w:rFonts w:hint="eastAsia" w:ascii="Times New Roman" w:hAnsi="Times New Roman" w:eastAsia="方正小标宋简体" w:cs="Times New Roman"/>
          <w:sz w:val="44"/>
          <w:szCs w:val="44"/>
          <w:lang w:eastAsia="zh-CN"/>
        </w:rPr>
        <w:t>征迁</w:t>
      </w:r>
      <w:r>
        <w:rPr>
          <w:rFonts w:hint="default" w:ascii="Times New Roman" w:hAnsi="Times New Roman" w:eastAsia="方正小标宋简体" w:cs="Times New Roman"/>
          <w:sz w:val="44"/>
          <w:szCs w:val="44"/>
        </w:rPr>
        <w:t>补偿</w:t>
      </w:r>
      <w:r>
        <w:rPr>
          <w:rFonts w:hint="eastAsia" w:ascii="Times New Roman" w:hAnsi="Times New Roman" w:eastAsia="方正小标宋简体" w:cs="Times New Roman"/>
          <w:sz w:val="44"/>
          <w:szCs w:val="44"/>
          <w:lang w:eastAsia="zh-CN"/>
        </w:rPr>
        <w:t>实施细则</w:t>
      </w:r>
    </w:p>
    <w:p>
      <w:pPr>
        <w:keepNext w:val="0"/>
        <w:keepLines w:val="0"/>
        <w:pageBreakBefore w:val="0"/>
        <w:tabs>
          <w:tab w:val="left" w:pos="7245"/>
          <w:tab w:val="left" w:pos="7452"/>
          <w:tab w:val="left" w:pos="7659"/>
          <w:tab w:val="left" w:pos="7866"/>
        </w:tabs>
        <w:kinsoku/>
        <w:wordWrap/>
        <w:overflowPunct/>
        <w:topLinePunct w:val="0"/>
        <w:bidi w:val="0"/>
        <w:adjustRightInd/>
        <w:snapToGrid/>
        <w:spacing w:line="594"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sz w:val="32"/>
          <w:szCs w:val="32"/>
        </w:rPr>
        <w:t>第一章  总  则</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cs="Times New Roman"/>
          <w:sz w:val="32"/>
          <w:szCs w:val="32"/>
          <w:u w:val="none"/>
          <w:lang w:eastAsia="zh-CN"/>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none"/>
        </w:rPr>
        <w:t>为</w:t>
      </w:r>
      <w:r>
        <w:rPr>
          <w:rFonts w:hint="eastAsia" w:cs="Times New Roman"/>
          <w:sz w:val="32"/>
          <w:szCs w:val="32"/>
          <w:u w:val="none"/>
          <w:lang w:eastAsia="zh-CN"/>
        </w:rPr>
        <w:t>进一步</w:t>
      </w:r>
      <w:r>
        <w:rPr>
          <w:rFonts w:hint="default" w:ascii="Times New Roman" w:hAnsi="Times New Roman" w:eastAsia="仿宋_GB2312" w:cs="Times New Roman"/>
          <w:sz w:val="32"/>
          <w:szCs w:val="32"/>
          <w:u w:val="none"/>
        </w:rPr>
        <w:t>规范和</w:t>
      </w:r>
      <w:r>
        <w:rPr>
          <w:rFonts w:hint="default" w:cs="Times New Roman"/>
          <w:sz w:val="32"/>
          <w:szCs w:val="32"/>
          <w:u w:val="none"/>
          <w:lang w:eastAsia="zh-CN"/>
        </w:rPr>
        <w:t>加强孟津区</w:t>
      </w:r>
      <w:r>
        <w:rPr>
          <w:rFonts w:hint="eastAsia" w:cs="Times New Roman"/>
          <w:sz w:val="32"/>
          <w:szCs w:val="32"/>
          <w:u w:val="none"/>
          <w:lang w:val="en-US" w:eastAsia="zh-CN"/>
        </w:rPr>
        <w:t>中心城区</w:t>
      </w:r>
      <w:r>
        <w:rPr>
          <w:rFonts w:hint="eastAsia" w:cs="Times New Roman"/>
          <w:sz w:val="32"/>
          <w:szCs w:val="32"/>
          <w:u w:val="none"/>
          <w:lang w:eastAsia="zh-CN"/>
        </w:rPr>
        <w:t>集体土地征收和地上附着物补偿工作</w:t>
      </w:r>
      <w:r>
        <w:rPr>
          <w:rFonts w:hint="default" w:cs="Times New Roman"/>
          <w:sz w:val="32"/>
          <w:szCs w:val="32"/>
          <w:u w:val="none"/>
          <w:lang w:eastAsia="zh-CN"/>
        </w:rPr>
        <w:t>，保障被征地单位和群众的合法权益，</w:t>
      </w:r>
      <w:r>
        <w:rPr>
          <w:rFonts w:hint="eastAsia" w:cs="Times New Roman"/>
          <w:sz w:val="32"/>
          <w:szCs w:val="32"/>
          <w:u w:val="none"/>
          <w:lang w:eastAsia="zh-CN"/>
        </w:rPr>
        <w:t>确保孟津区征迁工作顺利推进</w:t>
      </w:r>
      <w:r>
        <w:rPr>
          <w:rFonts w:hint="default" w:cs="Times New Roman"/>
          <w:sz w:val="32"/>
          <w:szCs w:val="32"/>
          <w:u w:val="none"/>
          <w:lang w:eastAsia="zh-CN"/>
        </w:rPr>
        <w:t>，依据《中华人民共和国土地管理法》及相关法律法规</w:t>
      </w:r>
      <w:r>
        <w:rPr>
          <w:rFonts w:hint="eastAsia" w:cs="Times New Roman"/>
          <w:sz w:val="32"/>
          <w:szCs w:val="32"/>
          <w:u w:val="none"/>
          <w:lang w:eastAsia="zh-CN"/>
        </w:rPr>
        <w:t>规定</w:t>
      </w:r>
      <w:r>
        <w:rPr>
          <w:rFonts w:hint="default" w:cs="Times New Roman"/>
          <w:sz w:val="32"/>
          <w:szCs w:val="32"/>
          <w:u w:val="none"/>
          <w:lang w:eastAsia="zh-CN"/>
        </w:rPr>
        <w:t>，参照《河南省人民政府关于征收农用地区片综合地价有关问题的通知》（豫政〔20</w:t>
      </w:r>
      <w:r>
        <w:rPr>
          <w:rFonts w:hint="default" w:cs="Times New Roman"/>
          <w:sz w:val="32"/>
          <w:szCs w:val="32"/>
          <w:u w:val="none"/>
          <w:lang w:val="en-US" w:eastAsia="zh-CN"/>
        </w:rPr>
        <w:t>20</w:t>
      </w:r>
      <w:r>
        <w:rPr>
          <w:rFonts w:hint="default" w:cs="Times New Roman"/>
          <w:sz w:val="32"/>
          <w:szCs w:val="32"/>
          <w:u w:val="none"/>
          <w:lang w:eastAsia="zh-CN"/>
        </w:rPr>
        <w:t>〕</w:t>
      </w:r>
      <w:r>
        <w:rPr>
          <w:rFonts w:hint="default" w:cs="Times New Roman"/>
          <w:sz w:val="32"/>
          <w:szCs w:val="32"/>
          <w:u w:val="none"/>
          <w:lang w:val="en-US" w:eastAsia="zh-CN"/>
        </w:rPr>
        <w:t>16</w:t>
      </w:r>
      <w:r>
        <w:rPr>
          <w:rFonts w:hint="default" w:cs="Times New Roman"/>
          <w:sz w:val="32"/>
          <w:szCs w:val="32"/>
          <w:u w:val="none"/>
          <w:lang w:eastAsia="zh-CN"/>
        </w:rPr>
        <w:t>号）</w:t>
      </w:r>
      <w:r>
        <w:rPr>
          <w:rFonts w:hint="eastAsia" w:cs="Times New Roman"/>
          <w:sz w:val="32"/>
          <w:szCs w:val="32"/>
          <w:u w:val="none"/>
          <w:lang w:eastAsia="zh-CN"/>
        </w:rPr>
        <w:t>、</w:t>
      </w:r>
      <w:r>
        <w:rPr>
          <w:rFonts w:hint="default" w:cs="Times New Roman"/>
          <w:sz w:val="32"/>
          <w:szCs w:val="32"/>
          <w:u w:val="none"/>
          <w:lang w:eastAsia="zh-CN"/>
        </w:rPr>
        <w:t>《洛阳市人民政府办公室关于印发洛阳市国家建设征收集体土地地上附着物补偿标准的通知》（洛政办〔201</w:t>
      </w:r>
      <w:r>
        <w:rPr>
          <w:rFonts w:hint="default" w:cs="Times New Roman"/>
          <w:sz w:val="32"/>
          <w:szCs w:val="32"/>
          <w:u w:val="none"/>
          <w:lang w:val="en-US" w:eastAsia="zh-CN"/>
        </w:rPr>
        <w:t>8</w:t>
      </w:r>
      <w:r>
        <w:rPr>
          <w:rFonts w:hint="default" w:cs="Times New Roman"/>
          <w:sz w:val="32"/>
          <w:szCs w:val="32"/>
          <w:u w:val="none"/>
          <w:lang w:eastAsia="zh-CN"/>
        </w:rPr>
        <w:t>〕</w:t>
      </w:r>
      <w:r>
        <w:rPr>
          <w:rFonts w:hint="default" w:cs="Times New Roman"/>
          <w:sz w:val="32"/>
          <w:szCs w:val="32"/>
          <w:u w:val="none"/>
          <w:lang w:val="en-US" w:eastAsia="zh-CN"/>
        </w:rPr>
        <w:t>49</w:t>
      </w:r>
      <w:r>
        <w:rPr>
          <w:rFonts w:hint="default" w:cs="Times New Roman"/>
          <w:sz w:val="32"/>
          <w:szCs w:val="32"/>
          <w:u w:val="none"/>
          <w:lang w:eastAsia="zh-CN"/>
        </w:rPr>
        <w:t>号）要求，结合</w:t>
      </w:r>
      <w:r>
        <w:rPr>
          <w:rFonts w:hint="eastAsia" w:cs="Times New Roman"/>
          <w:sz w:val="32"/>
          <w:szCs w:val="32"/>
          <w:u w:val="none"/>
          <w:lang w:eastAsia="zh-CN"/>
        </w:rPr>
        <w:t>我区</w:t>
      </w:r>
      <w:r>
        <w:rPr>
          <w:rFonts w:hint="default" w:cs="Times New Roman"/>
          <w:sz w:val="32"/>
          <w:szCs w:val="32"/>
          <w:u w:val="none"/>
          <w:lang w:eastAsia="zh-CN"/>
        </w:rPr>
        <w:t>实际，特制</w:t>
      </w:r>
      <w:r>
        <w:rPr>
          <w:rFonts w:hint="eastAsia" w:cs="Times New Roman"/>
          <w:sz w:val="32"/>
          <w:szCs w:val="32"/>
          <w:u w:val="none"/>
          <w:lang w:eastAsia="zh-CN"/>
        </w:rPr>
        <w:t>订</w:t>
      </w:r>
      <w:r>
        <w:rPr>
          <w:rFonts w:hint="default" w:cs="Times New Roman"/>
          <w:sz w:val="32"/>
          <w:szCs w:val="32"/>
          <w:u w:val="none"/>
          <w:lang w:eastAsia="zh-CN"/>
        </w:rPr>
        <w:t>本</w:t>
      </w:r>
      <w:r>
        <w:rPr>
          <w:rFonts w:hint="eastAsia" w:cs="Times New Roman"/>
          <w:sz w:val="32"/>
          <w:szCs w:val="32"/>
          <w:u w:val="none"/>
          <w:lang w:eastAsia="zh-CN"/>
        </w:rPr>
        <w:t>实施细则</w:t>
      </w:r>
      <w:r>
        <w:rPr>
          <w:rFonts w:hint="default" w:cs="Times New Roman"/>
          <w:sz w:val="32"/>
          <w:szCs w:val="32"/>
          <w:u w:val="none"/>
          <w:lang w:eastAsia="zh-CN"/>
        </w:rPr>
        <w:t>。</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第二条</w:t>
      </w:r>
      <w:r>
        <w:rPr>
          <w:rFonts w:hint="default" w:ascii="Times New Roman" w:hAnsi="Times New Roman" w:eastAsia="仿宋_GB2312" w:cs="Times New Roman"/>
          <w:sz w:val="32"/>
          <w:szCs w:val="32"/>
          <w:u w:val="none"/>
        </w:rPr>
        <w:t xml:space="preserve">  </w:t>
      </w:r>
      <w:r>
        <w:rPr>
          <w:rFonts w:hint="eastAsia" w:cs="Times New Roman"/>
          <w:sz w:val="32"/>
          <w:szCs w:val="32"/>
          <w:u w:val="none"/>
          <w:lang w:eastAsia="zh-CN"/>
        </w:rPr>
        <w:t>本实施细则适用范围：孟津区</w:t>
      </w:r>
      <w:r>
        <w:rPr>
          <w:rFonts w:hint="eastAsia" w:cs="Times New Roman"/>
          <w:sz w:val="32"/>
          <w:szCs w:val="32"/>
          <w:u w:val="none"/>
          <w:lang w:val="en-US" w:eastAsia="zh-CN"/>
        </w:rPr>
        <w:t>中心城区（</w:t>
      </w:r>
      <w:r>
        <w:rPr>
          <w:rFonts w:hint="eastAsia" w:cs="Times New Roman"/>
          <w:sz w:val="32"/>
          <w:szCs w:val="32"/>
          <w:u w:val="none"/>
          <w:lang w:eastAsia="zh-CN"/>
        </w:rPr>
        <w:t>城关镇、朝阳镇、河阳街道、吉利街道、康乐街道、西霞院街道</w:t>
      </w:r>
      <w:r>
        <w:rPr>
          <w:rFonts w:hint="eastAsia" w:cs="Times New Roman"/>
          <w:sz w:val="32"/>
          <w:szCs w:val="32"/>
          <w:u w:val="none"/>
          <w:lang w:val="en-US" w:eastAsia="zh-CN"/>
        </w:rPr>
        <w:t>）</w:t>
      </w:r>
      <w:r>
        <w:rPr>
          <w:rFonts w:hint="eastAsia" w:cs="Times New Roman"/>
          <w:sz w:val="32"/>
          <w:szCs w:val="32"/>
          <w:u w:val="none"/>
          <w:lang w:eastAsia="zh-CN"/>
        </w:rPr>
        <w:t>集体土地征收和地上附着物征迁补偿</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w:t>
      </w:r>
      <w:r>
        <w:rPr>
          <w:rFonts w:hint="eastAsia" w:cs="Times New Roman"/>
          <w:sz w:val="32"/>
          <w:szCs w:val="32"/>
          <w:lang w:eastAsia="zh-CN"/>
        </w:rPr>
        <w:t>本实施细则中</w:t>
      </w:r>
      <w:r>
        <w:rPr>
          <w:rFonts w:hint="default" w:ascii="Times New Roman" w:hAnsi="Times New Roman" w:eastAsia="仿宋_GB2312" w:cs="Times New Roman"/>
          <w:sz w:val="32"/>
          <w:szCs w:val="32"/>
          <w:u w:val="none"/>
        </w:rPr>
        <w:t>所称“征地”为征收集体土地；所称“被征地单位”是指农村集体经济组织；</w:t>
      </w:r>
      <w:r>
        <w:rPr>
          <w:rFonts w:hint="default" w:ascii="Times New Roman" w:hAnsi="Times New Roman" w:eastAsia="仿宋_GB2312" w:cs="Times New Roman"/>
          <w:sz w:val="32"/>
          <w:szCs w:val="32"/>
        </w:rPr>
        <w:t>所称“地上附着物”包括</w:t>
      </w:r>
      <w:r>
        <w:rPr>
          <w:rFonts w:hint="default" w:ascii="Times New Roman" w:hAnsi="Times New Roman" w:eastAsia="仿宋_GB2312" w:cs="Times New Roman"/>
          <w:sz w:val="32"/>
          <w:szCs w:val="32"/>
          <w:lang w:eastAsia="zh-CN"/>
        </w:rPr>
        <w:t>农</w:t>
      </w:r>
      <w:r>
        <w:rPr>
          <w:rFonts w:hint="default" w:ascii="Times New Roman" w:hAnsi="Times New Roman" w:eastAsia="仿宋_GB2312" w:cs="Times New Roman"/>
          <w:sz w:val="32"/>
          <w:szCs w:val="32"/>
        </w:rPr>
        <w:t>宅、</w:t>
      </w:r>
      <w:r>
        <w:rPr>
          <w:rFonts w:hint="eastAsia" w:cs="Times New Roman"/>
          <w:sz w:val="32"/>
          <w:szCs w:val="32"/>
          <w:lang w:eastAsia="zh-CN"/>
        </w:rPr>
        <w:t>商业用房、</w:t>
      </w:r>
      <w:r>
        <w:rPr>
          <w:rFonts w:hint="default" w:ascii="Times New Roman" w:hAnsi="Times New Roman" w:eastAsia="仿宋_GB2312" w:cs="Times New Roman"/>
          <w:sz w:val="32"/>
          <w:szCs w:val="32"/>
        </w:rPr>
        <w:t>企业等建（构）筑物及附</w:t>
      </w:r>
      <w:r>
        <w:rPr>
          <w:rFonts w:hint="eastAsia" w:cs="Times New Roman"/>
          <w:sz w:val="32"/>
          <w:szCs w:val="32"/>
          <w:lang w:eastAsia="zh-CN"/>
        </w:rPr>
        <w:t>着</w:t>
      </w:r>
      <w:r>
        <w:rPr>
          <w:rFonts w:hint="default" w:ascii="Times New Roman" w:hAnsi="Times New Roman" w:eastAsia="仿宋_GB2312" w:cs="Times New Roman"/>
          <w:sz w:val="32"/>
          <w:szCs w:val="32"/>
        </w:rPr>
        <w:t>物</w:t>
      </w:r>
      <w:r>
        <w:rPr>
          <w:rFonts w:hint="eastAsia" w:ascii="Times New Roman" w:hAnsi="Times New Roman" w:eastAsia="仿宋_GB2312" w:cs="Times New Roman"/>
          <w:sz w:val="32"/>
          <w:szCs w:val="32"/>
          <w:u w:val="none"/>
          <w:lang w:eastAsia="zh-CN"/>
        </w:rPr>
        <w:t>和</w:t>
      </w:r>
      <w:r>
        <w:rPr>
          <w:rFonts w:hint="default" w:ascii="Times New Roman" w:hAnsi="Times New Roman" w:eastAsia="仿宋_GB2312" w:cs="Times New Roman"/>
          <w:sz w:val="32"/>
          <w:szCs w:val="32"/>
          <w:u w:val="none"/>
        </w:rPr>
        <w:t>花卉、苗木、苗圃、经济林等大田附</w:t>
      </w:r>
      <w:r>
        <w:rPr>
          <w:rFonts w:hint="eastAsia" w:cs="Times New Roman"/>
          <w:sz w:val="32"/>
          <w:szCs w:val="32"/>
          <w:u w:val="none"/>
          <w:lang w:eastAsia="zh-CN"/>
        </w:rPr>
        <w:t>着</w:t>
      </w:r>
      <w:r>
        <w:rPr>
          <w:rFonts w:hint="default" w:ascii="Times New Roman" w:hAnsi="Times New Roman" w:eastAsia="仿宋_GB2312" w:cs="Times New Roman"/>
          <w:sz w:val="32"/>
          <w:szCs w:val="32"/>
          <w:u w:val="none"/>
        </w:rPr>
        <w:t>物等。</w:t>
      </w: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黑体" w:cs="Times New Roman"/>
          <w:sz w:val="32"/>
          <w:szCs w:val="32"/>
          <w:u w:val="none"/>
        </w:rPr>
      </w:pP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sz w:val="32"/>
          <w:szCs w:val="32"/>
          <w:u w:val="none"/>
        </w:rPr>
        <w:t>第二章  征  地</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 xml:space="preserve">第四条 </w:t>
      </w:r>
      <w:r>
        <w:rPr>
          <w:rFonts w:hint="default" w:ascii="Times New Roman" w:hAnsi="Times New Roman" w:eastAsia="黑体" w:cs="Times New Roman"/>
          <w:sz w:val="32"/>
          <w:szCs w:val="32"/>
          <w:u w:val="none"/>
        </w:rPr>
        <w:t xml:space="preserve"> </w:t>
      </w:r>
      <w:r>
        <w:rPr>
          <w:rFonts w:hint="default" w:ascii="Times New Roman" w:hAnsi="Times New Roman" w:eastAsia="仿宋_GB2312" w:cs="Times New Roman"/>
          <w:sz w:val="32"/>
          <w:szCs w:val="32"/>
          <w:u w:val="none"/>
        </w:rPr>
        <w:t>征地应依法实施，切实履行相关法定程序、完善相关法定手续。</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b/>
          <w:bCs/>
          <w:sz w:val="32"/>
          <w:szCs w:val="32"/>
        </w:rPr>
        <w:t>第五条</w:t>
      </w:r>
      <w:r>
        <w:rPr>
          <w:rFonts w:hint="default" w:ascii="Times New Roman" w:hAnsi="Times New Roman" w:eastAsia="黑体" w:cs="Times New Roman"/>
          <w:sz w:val="32"/>
          <w:szCs w:val="32"/>
          <w:u w:val="none"/>
        </w:rPr>
        <w:t xml:space="preserve"> </w:t>
      </w:r>
      <w:r>
        <w:rPr>
          <w:rFonts w:hint="default" w:ascii="Times New Roman" w:hAnsi="Times New Roman" w:eastAsia="黑体" w:cs="Times New Roman"/>
          <w:sz w:val="32"/>
          <w:szCs w:val="32"/>
          <w:highlight w:val="none"/>
          <w:u w:val="none"/>
        </w:rPr>
        <w:t xml:space="preserve"> </w:t>
      </w:r>
      <w:r>
        <w:rPr>
          <w:rFonts w:hint="default" w:ascii="Times New Roman" w:hAnsi="Times New Roman" w:eastAsia="仿宋_GB2312" w:cs="Times New Roman"/>
          <w:sz w:val="32"/>
          <w:szCs w:val="32"/>
          <w:highlight w:val="none"/>
          <w:u w:val="none"/>
        </w:rPr>
        <w:t>征地</w:t>
      </w:r>
      <w:r>
        <w:rPr>
          <w:rFonts w:hint="eastAsia" w:cs="Times New Roman"/>
          <w:sz w:val="32"/>
          <w:szCs w:val="32"/>
          <w:highlight w:val="none"/>
          <w:u w:val="none"/>
          <w:lang w:eastAsia="zh-CN"/>
        </w:rPr>
        <w:t>应</w:t>
      </w:r>
      <w:r>
        <w:rPr>
          <w:rFonts w:hint="default" w:ascii="Times New Roman" w:hAnsi="Times New Roman" w:eastAsia="仿宋_GB2312" w:cs="Times New Roman"/>
          <w:sz w:val="32"/>
          <w:szCs w:val="32"/>
          <w:highlight w:val="none"/>
          <w:u w:val="none"/>
        </w:rPr>
        <w:t>依法支付征地补偿费用。征地补偿费用标准执行《河南省人民政府关于</w:t>
      </w:r>
      <w:r>
        <w:rPr>
          <w:rFonts w:hint="default" w:ascii="Times New Roman" w:hAnsi="Times New Roman" w:eastAsia="仿宋_GB2312" w:cs="Times New Roman"/>
          <w:sz w:val="32"/>
          <w:szCs w:val="32"/>
          <w:highlight w:val="none"/>
          <w:u w:val="none"/>
          <w:lang w:eastAsia="zh-CN"/>
        </w:rPr>
        <w:t>征收农用地区片</w:t>
      </w:r>
      <w:r>
        <w:rPr>
          <w:rFonts w:hint="default" w:ascii="Times New Roman" w:hAnsi="Times New Roman" w:eastAsia="仿宋_GB2312" w:cs="Times New Roman"/>
          <w:sz w:val="32"/>
          <w:szCs w:val="32"/>
          <w:highlight w:val="none"/>
          <w:u w:val="none"/>
        </w:rPr>
        <w:t>综合地价</w:t>
      </w:r>
      <w:r>
        <w:rPr>
          <w:rFonts w:hint="default" w:ascii="Times New Roman" w:hAnsi="Times New Roman" w:eastAsia="仿宋_GB2312" w:cs="Times New Roman"/>
          <w:sz w:val="32"/>
          <w:szCs w:val="32"/>
          <w:highlight w:val="none"/>
          <w:u w:val="none"/>
          <w:lang w:eastAsia="zh-CN"/>
        </w:rPr>
        <w:t>有关问题</w:t>
      </w:r>
      <w:r>
        <w:rPr>
          <w:rFonts w:hint="default" w:ascii="Times New Roman" w:hAnsi="Times New Roman" w:eastAsia="仿宋_GB2312" w:cs="Times New Roman"/>
          <w:sz w:val="32"/>
          <w:szCs w:val="32"/>
          <w:highlight w:val="none"/>
          <w:u w:val="none"/>
        </w:rPr>
        <w:t>的通知》（豫政〔20</w:t>
      </w:r>
      <w:r>
        <w:rPr>
          <w:rFonts w:hint="default" w:ascii="Times New Roman" w:hAnsi="Times New Roman" w:eastAsia="仿宋_GB2312" w:cs="Times New Roman"/>
          <w:sz w:val="32"/>
          <w:szCs w:val="32"/>
          <w:highlight w:val="none"/>
          <w:u w:val="none"/>
          <w:lang w:val="en-US" w:eastAsia="zh-CN"/>
        </w:rPr>
        <w:t>20</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val="en-US" w:eastAsia="zh-CN"/>
        </w:rPr>
        <w:t>16</w:t>
      </w:r>
      <w:r>
        <w:rPr>
          <w:rFonts w:hint="default" w:ascii="Times New Roman" w:hAnsi="Times New Roman" w:eastAsia="仿宋_GB2312" w:cs="Times New Roman"/>
          <w:sz w:val="32"/>
          <w:szCs w:val="32"/>
          <w:highlight w:val="none"/>
          <w:u w:val="none"/>
        </w:rPr>
        <w:t>号）的有关规定。青苗补偿费标准为水浇地</w:t>
      </w:r>
      <w:r>
        <w:rPr>
          <w:rFonts w:hint="default" w:ascii="Times New Roman" w:hAnsi="Times New Roman" w:eastAsia="仿宋_GB2312" w:cs="Times New Roman"/>
          <w:sz w:val="32"/>
          <w:szCs w:val="32"/>
          <w:highlight w:val="none"/>
          <w:u w:val="none"/>
          <w:lang w:val="en-US" w:eastAsia="zh-CN"/>
        </w:rPr>
        <w:t>1450</w:t>
      </w:r>
      <w:r>
        <w:rPr>
          <w:rFonts w:hint="default" w:ascii="Times New Roman" w:hAnsi="Times New Roman" w:eastAsia="仿宋_GB2312" w:cs="Times New Roman"/>
          <w:sz w:val="32"/>
          <w:szCs w:val="32"/>
          <w:highlight w:val="none"/>
          <w:u w:val="none"/>
        </w:rPr>
        <w:t>元/亩，旱地</w:t>
      </w:r>
      <w:r>
        <w:rPr>
          <w:rFonts w:hint="default" w:ascii="Times New Roman" w:hAnsi="Times New Roman" w:eastAsia="仿宋_GB2312" w:cs="Times New Roman"/>
          <w:sz w:val="32"/>
          <w:szCs w:val="32"/>
          <w:highlight w:val="none"/>
          <w:u w:val="none"/>
          <w:lang w:val="en-US" w:eastAsia="zh-CN"/>
        </w:rPr>
        <w:t>1150</w:t>
      </w:r>
      <w:r>
        <w:rPr>
          <w:rFonts w:hint="default" w:ascii="Times New Roman" w:hAnsi="Times New Roman" w:eastAsia="仿宋_GB2312" w:cs="Times New Roman"/>
          <w:sz w:val="32"/>
          <w:szCs w:val="32"/>
          <w:highlight w:val="none"/>
          <w:u w:val="none"/>
        </w:rPr>
        <w:t>元/亩，菜地</w:t>
      </w:r>
      <w:r>
        <w:rPr>
          <w:rFonts w:hint="default" w:ascii="Times New Roman" w:hAnsi="Times New Roman" w:eastAsia="仿宋_GB2312" w:cs="Times New Roman"/>
          <w:sz w:val="32"/>
          <w:szCs w:val="32"/>
          <w:highlight w:val="none"/>
          <w:u w:val="none"/>
          <w:lang w:val="en-US" w:eastAsia="zh-CN"/>
        </w:rPr>
        <w:t>1800</w:t>
      </w:r>
      <w:r>
        <w:rPr>
          <w:rFonts w:hint="default" w:ascii="Times New Roman" w:hAnsi="Times New Roman" w:eastAsia="仿宋_GB2312" w:cs="Times New Roman"/>
          <w:sz w:val="32"/>
          <w:szCs w:val="32"/>
          <w:highlight w:val="none"/>
          <w:u w:val="none"/>
        </w:rPr>
        <w:t>元/亩。</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u w:val="none"/>
        </w:rPr>
        <w:t xml:space="preserve">  征地</w:t>
      </w:r>
      <w:r>
        <w:rPr>
          <w:rFonts w:hint="eastAsia" w:cs="Times New Roman"/>
          <w:sz w:val="32"/>
          <w:szCs w:val="32"/>
          <w:u w:val="none"/>
          <w:lang w:eastAsia="zh-CN"/>
        </w:rPr>
        <w:t>、</w:t>
      </w:r>
      <w:r>
        <w:rPr>
          <w:rFonts w:hint="default" w:ascii="Times New Roman" w:hAnsi="Times New Roman" w:eastAsia="仿宋_GB2312" w:cs="Times New Roman"/>
          <w:sz w:val="32"/>
          <w:szCs w:val="32"/>
          <w:u w:val="none"/>
        </w:rPr>
        <w:t>补偿协议由</w:t>
      </w:r>
      <w:r>
        <w:rPr>
          <w:rFonts w:hint="eastAsia" w:cs="Times New Roman"/>
          <w:sz w:val="32"/>
          <w:szCs w:val="32"/>
          <w:u w:val="none"/>
          <w:lang w:val="en-US" w:eastAsia="zh-CN"/>
        </w:rPr>
        <w:t>镇(街道)</w:t>
      </w:r>
      <w:r>
        <w:rPr>
          <w:rFonts w:hint="default" w:ascii="Times New Roman" w:hAnsi="Times New Roman" w:eastAsia="仿宋_GB2312" w:cs="Times New Roman"/>
          <w:sz w:val="32"/>
          <w:szCs w:val="32"/>
          <w:u w:val="none"/>
        </w:rPr>
        <w:t>与被征地单位</w:t>
      </w:r>
      <w:r>
        <w:rPr>
          <w:rFonts w:hint="eastAsia" w:cs="Times New Roman"/>
          <w:sz w:val="32"/>
          <w:szCs w:val="32"/>
          <w:u w:val="none"/>
          <w:lang w:eastAsia="zh-CN"/>
        </w:rPr>
        <w:t>（</w:t>
      </w:r>
      <w:r>
        <w:rPr>
          <w:rFonts w:hint="eastAsia" w:cs="Times New Roman"/>
          <w:sz w:val="32"/>
          <w:szCs w:val="32"/>
          <w:u w:val="none"/>
          <w:lang w:val="en-US" w:eastAsia="zh-CN"/>
        </w:rPr>
        <w:t>人</w:t>
      </w:r>
      <w:r>
        <w:rPr>
          <w:rFonts w:hint="eastAsia" w:cs="Times New Roman"/>
          <w:sz w:val="32"/>
          <w:szCs w:val="32"/>
          <w:u w:val="none"/>
          <w:lang w:eastAsia="zh-CN"/>
        </w:rPr>
        <w:t>）</w:t>
      </w:r>
      <w:r>
        <w:rPr>
          <w:rFonts w:hint="default" w:ascii="Times New Roman" w:hAnsi="Times New Roman" w:eastAsia="仿宋_GB2312" w:cs="Times New Roman"/>
          <w:sz w:val="32"/>
          <w:szCs w:val="32"/>
          <w:u w:val="none"/>
        </w:rPr>
        <w:t>签订</w:t>
      </w:r>
      <w:r>
        <w:rPr>
          <w:rFonts w:hint="eastAsia" w:cs="Times New Roman"/>
          <w:sz w:val="32"/>
          <w:szCs w:val="32"/>
          <w:u w:val="none"/>
          <w:lang w:val="en-US" w:eastAsia="zh-CN"/>
        </w:rPr>
        <w:t>并</w:t>
      </w:r>
      <w:r>
        <w:rPr>
          <w:rFonts w:hint="default" w:ascii="Times New Roman" w:hAnsi="Times New Roman" w:eastAsia="仿宋_GB2312" w:cs="Times New Roman"/>
          <w:sz w:val="32"/>
          <w:szCs w:val="32"/>
          <w:u w:val="none"/>
        </w:rPr>
        <w:t>组织实施。协议内容包括征地补偿费、</w:t>
      </w:r>
      <w:r>
        <w:rPr>
          <w:rFonts w:hint="eastAsia" w:cs="Times New Roman"/>
          <w:sz w:val="32"/>
          <w:szCs w:val="32"/>
          <w:u w:val="none"/>
          <w:lang w:eastAsia="zh-CN"/>
        </w:rPr>
        <w:t>安置补助费、</w:t>
      </w:r>
      <w:r>
        <w:rPr>
          <w:rFonts w:hint="default" w:ascii="Times New Roman" w:hAnsi="Times New Roman" w:eastAsia="仿宋_GB2312" w:cs="Times New Roman"/>
          <w:sz w:val="32"/>
          <w:szCs w:val="32"/>
          <w:u w:val="none"/>
        </w:rPr>
        <w:t>青苗补偿费、地上附着物补偿费、付款办法、交地时间、权利义务和奖惩等</w:t>
      </w:r>
      <w:r>
        <w:rPr>
          <w:rFonts w:hint="eastAsia" w:cs="Times New Roman"/>
          <w:sz w:val="32"/>
          <w:szCs w:val="32"/>
          <w:u w:val="none"/>
          <w:lang w:eastAsia="zh-CN"/>
        </w:rPr>
        <w:t>，</w:t>
      </w:r>
      <w:r>
        <w:rPr>
          <w:rFonts w:hint="eastAsia" w:cs="Times New Roman"/>
          <w:sz w:val="32"/>
          <w:szCs w:val="32"/>
          <w:u w:val="none"/>
          <w:lang w:val="en-US" w:eastAsia="zh-CN"/>
        </w:rPr>
        <w:t>特殊情况由区政府授权委托。</w:t>
      </w: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黑体" w:cs="Times New Roman"/>
          <w:sz w:val="32"/>
          <w:szCs w:val="32"/>
          <w:u w:val="none"/>
        </w:rPr>
      </w:pPr>
    </w:p>
    <w:p>
      <w:pPr>
        <w:keepNext w:val="0"/>
        <w:keepLines w:val="0"/>
        <w:pageBreakBefore w:val="0"/>
        <w:numPr>
          <w:ilvl w:val="0"/>
          <w:numId w:val="1"/>
        </w:numPr>
        <w:kinsoku/>
        <w:wordWrap/>
        <w:overflowPunct/>
        <w:topLinePunct w:val="0"/>
        <w:bidi w:val="0"/>
        <w:adjustRightInd/>
        <w:snapToGrid/>
        <w:spacing w:line="594" w:lineRule="exact"/>
        <w:jc w:val="center"/>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 xml:space="preserve"> 拆迁补偿</w:t>
      </w:r>
    </w:p>
    <w:p>
      <w:pPr>
        <w:pStyle w:val="2"/>
        <w:numPr>
          <w:ilvl w:val="0"/>
          <w:numId w:val="0"/>
        </w:numPr>
        <w:rPr>
          <w:rFonts w:hint="default"/>
        </w:rPr>
      </w:pP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第七条</w:t>
      </w:r>
      <w:r>
        <w:rPr>
          <w:rFonts w:hint="eastAsia" w:cs="Times New Roman"/>
          <w:b/>
          <w:bCs/>
          <w:sz w:val="32"/>
          <w:szCs w:val="32"/>
          <w:lang w:val="en-US" w:eastAsia="zh-CN"/>
        </w:rPr>
        <w:t xml:space="preserve">  有效农宅认定标准。</w:t>
      </w:r>
      <w:r>
        <w:rPr>
          <w:rFonts w:hint="default" w:ascii="Times New Roman" w:hAnsi="Times New Roman" w:eastAsia="仿宋_GB2312" w:cs="Times New Roman"/>
          <w:spacing w:val="0"/>
          <w:sz w:val="32"/>
          <w:szCs w:val="32"/>
          <w:lang w:val="en-US" w:eastAsia="zh-CN"/>
        </w:rPr>
        <w:t>有效</w:t>
      </w:r>
      <w:r>
        <w:rPr>
          <w:rFonts w:hint="eastAsia" w:cs="Times New Roman"/>
          <w:spacing w:val="0"/>
          <w:sz w:val="32"/>
          <w:szCs w:val="32"/>
          <w:lang w:val="en-US" w:eastAsia="zh-CN"/>
        </w:rPr>
        <w:t>农</w:t>
      </w:r>
      <w:r>
        <w:rPr>
          <w:rFonts w:hint="default" w:ascii="Times New Roman" w:hAnsi="Times New Roman" w:eastAsia="仿宋_GB2312" w:cs="Times New Roman"/>
          <w:spacing w:val="0"/>
          <w:sz w:val="32"/>
          <w:szCs w:val="32"/>
          <w:lang w:val="en-US" w:eastAsia="zh-CN"/>
        </w:rPr>
        <w:t>宅认定依</w:t>
      </w:r>
      <w:r>
        <w:rPr>
          <w:rFonts w:hint="eastAsia" w:cs="Times New Roman"/>
          <w:spacing w:val="0"/>
          <w:sz w:val="32"/>
          <w:szCs w:val="32"/>
          <w:lang w:val="en-US" w:eastAsia="zh-CN"/>
        </w:rPr>
        <w:t>每户最新</w:t>
      </w:r>
      <w:r>
        <w:rPr>
          <w:rFonts w:hint="default" w:ascii="Times New Roman" w:hAnsi="Times New Roman" w:eastAsia="仿宋_GB2312" w:cs="Times New Roman"/>
          <w:spacing w:val="0"/>
          <w:sz w:val="32"/>
          <w:szCs w:val="32"/>
          <w:lang w:val="en-US" w:eastAsia="zh-CN"/>
        </w:rPr>
        <w:t>《</w:t>
      </w:r>
      <w:r>
        <w:rPr>
          <w:rFonts w:hint="eastAsia" w:cs="Times New Roman"/>
          <w:spacing w:val="0"/>
          <w:sz w:val="32"/>
          <w:szCs w:val="32"/>
          <w:lang w:val="en-US" w:eastAsia="zh-CN"/>
        </w:rPr>
        <w:t>不动产权证书</w:t>
      </w:r>
      <w:r>
        <w:rPr>
          <w:rFonts w:hint="default" w:ascii="Times New Roman" w:hAnsi="Times New Roman" w:eastAsia="仿宋_GB2312" w:cs="Times New Roman"/>
          <w:spacing w:val="0"/>
          <w:sz w:val="32"/>
          <w:szCs w:val="32"/>
          <w:lang w:val="en-US" w:eastAsia="zh-CN"/>
        </w:rPr>
        <w:t>》</w:t>
      </w:r>
      <w:r>
        <w:rPr>
          <w:rFonts w:hint="eastAsia" w:cs="Times New Roman"/>
          <w:spacing w:val="0"/>
          <w:sz w:val="32"/>
          <w:szCs w:val="32"/>
          <w:lang w:val="en-US" w:eastAsia="zh-CN"/>
        </w:rPr>
        <w:t>等有效权属证书或有效批准文件为准，</w:t>
      </w:r>
      <w:r>
        <w:rPr>
          <w:rFonts w:hint="default" w:ascii="Times New Roman" w:hAnsi="Times New Roman" w:eastAsia="仿宋_GB2312" w:cs="Times New Roman"/>
          <w:spacing w:val="0"/>
          <w:sz w:val="32"/>
          <w:szCs w:val="32"/>
          <w:lang w:val="en-US" w:eastAsia="zh-CN"/>
        </w:rPr>
        <w:t>并结合实际情况由</w:t>
      </w:r>
      <w:r>
        <w:rPr>
          <w:rFonts w:hint="eastAsia" w:cs="Times New Roman"/>
          <w:spacing w:val="0"/>
          <w:sz w:val="32"/>
          <w:szCs w:val="32"/>
          <w:lang w:val="en-US" w:eastAsia="zh-CN"/>
        </w:rPr>
        <w:t>区宅基地主管部门牵头</w:t>
      </w:r>
      <w:r>
        <w:rPr>
          <w:rFonts w:hint="default" w:ascii="Times New Roman" w:hAnsi="Times New Roman" w:eastAsia="仿宋_GB2312" w:cs="Times New Roman"/>
          <w:spacing w:val="0"/>
          <w:sz w:val="32"/>
          <w:szCs w:val="32"/>
          <w:lang w:val="en-US" w:eastAsia="zh-CN"/>
        </w:rPr>
        <w:t>进行认定。若被征迁人提出证载性质与实际性质不符，由被征迁人提供相关职能部门的确认意见，经审查符合实际的，以确认后的性质为准。</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eastAsia" w:cs="Times New Roman"/>
          <w:b/>
          <w:bCs/>
          <w:sz w:val="32"/>
          <w:szCs w:val="32"/>
          <w:u w:val="none"/>
          <w:lang w:val="en-US" w:eastAsia="zh-CN"/>
        </w:rPr>
        <w:t xml:space="preserve">第八条  </w:t>
      </w:r>
      <w:r>
        <w:rPr>
          <w:rFonts w:hint="default" w:cs="Times New Roman"/>
          <w:b/>
          <w:bCs/>
          <w:sz w:val="32"/>
          <w:szCs w:val="32"/>
          <w:u w:val="none"/>
          <w:lang w:val="en-US" w:eastAsia="zh-CN"/>
        </w:rPr>
        <w:t>农宅拆迁补偿</w:t>
      </w:r>
      <w:r>
        <w:rPr>
          <w:rFonts w:hint="eastAsia" w:cs="Times New Roman"/>
          <w:b/>
          <w:bCs/>
          <w:sz w:val="32"/>
          <w:szCs w:val="32"/>
          <w:u w:val="none"/>
          <w:lang w:val="en-US" w:eastAsia="zh-CN"/>
        </w:rPr>
        <w:t>标准</w:t>
      </w:r>
      <w:r>
        <w:rPr>
          <w:rFonts w:hint="default" w:cs="Times New Roman"/>
          <w:b/>
          <w:bCs/>
          <w:sz w:val="32"/>
          <w:szCs w:val="32"/>
          <w:u w:val="none"/>
          <w:lang w:val="en-US" w:eastAsia="zh-CN"/>
        </w:rPr>
        <w:t>。</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（一）对有合法有效手续的农宅拆迁，补偿标准按</w:t>
      </w:r>
      <w:r>
        <w:rPr>
          <w:rFonts w:hint="default" w:ascii="Times New Roman" w:hAnsi="Times New Roman" w:eastAsia="仿宋_GB2312" w:cs="Times New Roman"/>
          <w:sz w:val="32"/>
          <w:szCs w:val="32"/>
          <w:lang w:eastAsia="zh-CN"/>
        </w:rPr>
        <w:t>照《地上附着物补偿标准》执行</w:t>
      </w:r>
      <w:r>
        <w:rPr>
          <w:rFonts w:hint="default" w:ascii="Times New Roman" w:hAnsi="Times New Roman" w:eastAsia="仿宋_GB2312" w:cs="Times New Roman"/>
          <w:sz w:val="32"/>
          <w:szCs w:val="32"/>
        </w:rPr>
        <w:t>。超高补偿按层高3.01米至3.6米(含)增加10元/平方米、层高3.6米以上增加20元/平方米的标准予以补偿。对于未粉刷、无门窗、无地坪的按</w:t>
      </w:r>
      <w:r>
        <w:rPr>
          <w:rFonts w:hint="default" w:ascii="Times New Roman" w:hAnsi="Times New Roman" w:eastAsia="仿宋_GB2312" w:cs="Times New Roman"/>
          <w:sz w:val="32"/>
          <w:szCs w:val="32"/>
          <w:lang w:eastAsia="zh-CN"/>
        </w:rPr>
        <w:t>相应</w:t>
      </w:r>
      <w:r>
        <w:rPr>
          <w:rFonts w:hint="default" w:ascii="Times New Roman" w:hAnsi="Times New Roman" w:eastAsia="仿宋_GB2312" w:cs="Times New Roman"/>
          <w:sz w:val="32"/>
          <w:szCs w:val="32"/>
        </w:rPr>
        <w:t>标准的</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0％给予补偿，</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项缺一减</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％，且不予超高补偿。</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砖混结构的外楼梯、混凝土挑檐、阳台，按照砖混结构平房补偿标准的50%予以补偿。</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（二）对有合法有效手续农宅的装修装饰及附属物补偿，以</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户宅基证</w:t>
      </w:r>
      <w:r>
        <w:rPr>
          <w:rFonts w:hint="default" w:ascii="Times New Roman" w:hAnsi="Times New Roman" w:eastAsia="仿宋_GB2312" w:cs="Times New Roman"/>
          <w:sz w:val="32"/>
          <w:szCs w:val="32"/>
          <w:lang w:eastAsia="zh-CN"/>
        </w:rPr>
        <w:t>批准手续</w:t>
      </w:r>
      <w:r>
        <w:rPr>
          <w:rFonts w:hint="default" w:ascii="Times New Roman" w:hAnsi="Times New Roman" w:eastAsia="仿宋_GB2312" w:cs="Times New Roman"/>
          <w:sz w:val="32"/>
          <w:szCs w:val="32"/>
        </w:rPr>
        <w:t>为单位按房屋主体建筑面积实行打包补偿。</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32"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装修及附属物打包</w:t>
      </w:r>
      <w:r>
        <w:rPr>
          <w:rFonts w:hint="eastAsia" w:cs="Times New Roman"/>
          <w:spacing w:val="0"/>
          <w:sz w:val="32"/>
          <w:szCs w:val="32"/>
          <w:lang w:val="en-US" w:eastAsia="zh-CN"/>
        </w:rPr>
        <w:t>范围：</w:t>
      </w:r>
      <w:r>
        <w:rPr>
          <w:rFonts w:hint="default" w:ascii="Times New Roman" w:hAnsi="Times New Roman" w:eastAsia="仿宋_GB2312" w:cs="Times New Roman"/>
          <w:spacing w:val="0"/>
          <w:sz w:val="32"/>
          <w:szCs w:val="32"/>
          <w:lang w:val="en-US" w:eastAsia="zh-CN"/>
        </w:rPr>
        <w:t>室内的地板砖、墙裙、软包、壁纸、吊顶等所有装修装饰，暖气片、采暖炉、水表、浴盆、坐便、蹲便、有线电视、空调、电话、宽带、电表等所有设施拆移；房屋上的栏杆、防盗网、防盗门、卷帘门、雨搭、太阳能、灯箱、招牌、琉璃瓦、房屋外墙瓷砖、水刷石、干粘石、檐板等；房前屋后及院内的各种花卉、苗圃、树木，假山、院落大门、围墙、散水、水井（含压水井、翻水井、渗水井）、管道（线）、厕所、水池、蓄水池、红薯窖、水泥（砖铺）地坪、家禽、家畜、鸡舍、兔舍、猪圈等。</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32"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装修及附属物打包标准</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有效宅院主体建筑的第一层、第二层面积给予每平方米</w:t>
      </w:r>
      <w:r>
        <w:rPr>
          <w:rFonts w:hint="eastAsia" w:cs="Times New Roman"/>
          <w:spacing w:val="0"/>
          <w:sz w:val="32"/>
          <w:szCs w:val="32"/>
          <w:lang w:val="en-US" w:eastAsia="zh-CN"/>
        </w:rPr>
        <w:t>150</w:t>
      </w:r>
      <w:r>
        <w:rPr>
          <w:rFonts w:hint="default" w:ascii="Times New Roman" w:hAnsi="Times New Roman" w:eastAsia="仿宋_GB2312" w:cs="Times New Roman"/>
          <w:spacing w:val="0"/>
          <w:sz w:val="32"/>
          <w:szCs w:val="32"/>
          <w:lang w:val="en-US" w:eastAsia="zh-CN"/>
        </w:rPr>
        <w:t>元装修打包补偿；第三层面积给予每平方米</w:t>
      </w:r>
      <w:r>
        <w:rPr>
          <w:rFonts w:hint="eastAsia" w:cs="Times New Roman"/>
          <w:spacing w:val="0"/>
          <w:sz w:val="32"/>
          <w:szCs w:val="32"/>
          <w:lang w:val="en-US" w:eastAsia="zh-CN"/>
        </w:rPr>
        <w:t>75</w:t>
      </w:r>
      <w:r>
        <w:rPr>
          <w:rFonts w:hint="default" w:ascii="Times New Roman" w:hAnsi="Times New Roman" w:eastAsia="仿宋_GB2312" w:cs="Times New Roman"/>
          <w:spacing w:val="0"/>
          <w:sz w:val="32"/>
          <w:szCs w:val="32"/>
          <w:lang w:val="en-US" w:eastAsia="zh-CN"/>
        </w:rPr>
        <w:t>元装修打包补偿；第四层及以上无装修打包补偿。</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lang w:val="en-US" w:eastAsia="zh-CN"/>
        </w:rPr>
        <w:t>单个有效宅院装修及附属物打包补偿总额低于3万元的按3万元补偿。</w:t>
      </w:r>
    </w:p>
    <w:p>
      <w:pPr>
        <w:keepNext w:val="0"/>
        <w:keepLines w:val="0"/>
        <w:pageBreakBefore w:val="0"/>
        <w:kinsoku/>
        <w:wordWrap/>
        <w:overflowPunct/>
        <w:topLinePunct w:val="0"/>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eastAsia" w:cs="Times New Roman"/>
          <w:sz w:val="32"/>
          <w:szCs w:val="32"/>
          <w:lang w:eastAsia="zh-CN"/>
        </w:rPr>
        <w:t>（三）</w:t>
      </w:r>
      <w:r>
        <w:rPr>
          <w:rFonts w:hint="default" w:ascii="Times New Roman" w:hAnsi="Times New Roman" w:eastAsia="仿宋_GB2312" w:cs="Times New Roman"/>
          <w:sz w:val="32"/>
          <w:szCs w:val="32"/>
        </w:rPr>
        <w:t>对使用立柱、钢梁、12墙、大通道、无楼梯等简易结构的砖混房屋主体</w:t>
      </w:r>
      <w:r>
        <w:rPr>
          <w:rFonts w:hint="default" w:ascii="Times New Roman" w:hAnsi="Times New Roman" w:eastAsia="仿宋_GB2312" w:cs="Times New Roman"/>
          <w:sz w:val="32"/>
          <w:szCs w:val="32"/>
          <w:u w:val="none"/>
        </w:rPr>
        <w:t>，按</w:t>
      </w:r>
      <w:r>
        <w:rPr>
          <w:rFonts w:hint="default" w:ascii="Times New Roman" w:hAnsi="Times New Roman" w:eastAsia="仿宋_GB2312" w:cs="Times New Roman"/>
          <w:sz w:val="32"/>
          <w:szCs w:val="32"/>
          <w:u w:val="none"/>
          <w:lang w:eastAsia="zh-CN"/>
        </w:rPr>
        <w:t>每平方米</w:t>
      </w:r>
      <w:r>
        <w:rPr>
          <w:rFonts w:hint="eastAsia" w:cs="Times New Roman"/>
          <w:sz w:val="32"/>
          <w:szCs w:val="32"/>
          <w:u w:val="none"/>
          <w:lang w:val="en-US" w:eastAsia="zh-CN"/>
        </w:rPr>
        <w:t>280</w:t>
      </w:r>
      <w:r>
        <w:rPr>
          <w:rFonts w:hint="default" w:ascii="Times New Roman" w:hAnsi="Times New Roman" w:eastAsia="仿宋_GB2312" w:cs="Times New Roman"/>
          <w:sz w:val="32"/>
          <w:szCs w:val="32"/>
          <w:u w:val="none"/>
        </w:rPr>
        <w:t>元给予补偿。</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cs="Times New Roman"/>
          <w:sz w:val="32"/>
          <w:szCs w:val="32"/>
          <w:lang w:eastAsia="zh-CN"/>
        </w:rPr>
        <w:t>四</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highlight w:val="none"/>
          <w:lang w:eastAsia="zh-CN"/>
        </w:rPr>
        <w:t>集体建设用地上违章（建）构筑物一律不予补偿</w:t>
      </w:r>
      <w:r>
        <w:rPr>
          <w:rFonts w:hint="eastAsia" w:cs="Times New Roman"/>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cs="Times New Roman"/>
          <w:sz w:val="32"/>
          <w:szCs w:val="32"/>
          <w:lang w:eastAsia="zh-CN"/>
        </w:rPr>
        <w:t>五</w:t>
      </w:r>
      <w:r>
        <w:rPr>
          <w:rFonts w:hint="default" w:ascii="Times New Roman" w:hAnsi="Times New Roman" w:eastAsia="仿宋_GB2312" w:cs="Times New Roman"/>
          <w:sz w:val="32"/>
          <w:szCs w:val="32"/>
        </w:rPr>
        <w:t>）对有合法有效手续农宅的拆迁奖励和补助。</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1.合法农宅无加建奖励。对宅基地证载合法用地面积内没有加建行为的给予无加建奖励。具体标准为：以宅基证证载面积为基准，按空闲土地面积（证载面积减去建（构）筑物投影面积）给予</w:t>
      </w:r>
      <w:r>
        <w:rPr>
          <w:rFonts w:hint="default" w:ascii="Times New Roman" w:hAnsi="Times New Roman" w:eastAsia="仿宋_GB2312" w:cs="Times New Roman"/>
          <w:sz w:val="32"/>
          <w:szCs w:val="32"/>
          <w:lang w:eastAsia="zh-CN"/>
        </w:rPr>
        <w:t>每平方米</w:t>
      </w:r>
      <w:r>
        <w:rPr>
          <w:rFonts w:hint="default" w:ascii="Times New Roman" w:hAnsi="Times New Roman" w:eastAsia="仿宋_GB2312" w:cs="Times New Roman"/>
          <w:sz w:val="32"/>
          <w:szCs w:val="32"/>
        </w:rPr>
        <w:t>400元的无加建奖励</w:t>
      </w:r>
      <w:r>
        <w:rPr>
          <w:rFonts w:hint="default" w:ascii="Times New Roman" w:hAnsi="Times New Roman" w:eastAsia="仿宋_GB2312" w:cs="Times New Roman"/>
          <w:spacing w:val="0"/>
          <w:sz w:val="32"/>
          <w:szCs w:val="32"/>
          <w:lang w:val="en-US" w:eastAsia="zh-CN"/>
        </w:rPr>
        <w:t>（面积超过三分以上部分按</w:t>
      </w:r>
      <w:r>
        <w:rPr>
          <w:rFonts w:hint="default" w:ascii="Times New Roman" w:hAnsi="Times New Roman" w:eastAsia="仿宋_GB2312" w:cs="Times New Roman"/>
          <w:sz w:val="32"/>
          <w:szCs w:val="32"/>
          <w:lang w:eastAsia="zh-CN"/>
        </w:rPr>
        <w:t>每平方米</w:t>
      </w:r>
      <w:r>
        <w:rPr>
          <w:rFonts w:hint="default" w:ascii="Times New Roman" w:hAnsi="Times New Roman" w:eastAsia="仿宋_GB2312" w:cs="Times New Roman"/>
          <w:spacing w:val="0"/>
          <w:sz w:val="32"/>
          <w:szCs w:val="32"/>
          <w:lang w:val="en-US" w:eastAsia="zh-CN"/>
        </w:rPr>
        <w:t>200元执行）</w:t>
      </w:r>
      <w:r>
        <w:rPr>
          <w:rFonts w:hint="default" w:ascii="Times New Roman" w:hAnsi="Times New Roman" w:eastAsia="仿宋_GB2312" w:cs="Times New Roman"/>
          <w:sz w:val="32"/>
          <w:szCs w:val="32"/>
        </w:rPr>
        <w:t>。</w:t>
      </w:r>
      <w:r>
        <w:rPr>
          <w:rFonts w:hint="default" w:ascii="Times New Roman" w:hAnsi="Times New Roman" w:eastAsia="仿宋_GB2312" w:cs="Times New Roman"/>
          <w:strike w:val="0"/>
          <w:dstrike w:val="0"/>
          <w:spacing w:val="0"/>
          <w:sz w:val="32"/>
          <w:szCs w:val="32"/>
          <w:u w:val="none"/>
          <w:lang w:val="en-US" w:eastAsia="zh-CN"/>
        </w:rPr>
        <w:t>对宅院内现状为一层房屋未加建二层的按一层房屋主体建筑面积给予每平方米200元奖励；现状为两层房屋未加建三层的按第二层房屋主体建筑面积给予每平方米100元奖励。</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cs="Times New Roman"/>
          <w:sz w:val="32"/>
          <w:szCs w:val="32"/>
          <w:u w:val="none"/>
          <w:lang w:val="en-US" w:eastAsia="zh-CN"/>
        </w:rPr>
      </w:pPr>
      <w:r>
        <w:rPr>
          <w:rFonts w:hint="default" w:ascii="Times New Roman" w:hAnsi="Times New Roman" w:eastAsia="仿宋_GB2312" w:cs="Times New Roman"/>
          <w:sz w:val="32"/>
          <w:szCs w:val="32"/>
          <w:u w:val="none"/>
        </w:rPr>
        <w:t>2.</w:t>
      </w:r>
      <w:r>
        <w:rPr>
          <w:rFonts w:hint="eastAsia" w:cs="Times New Roman"/>
          <w:sz w:val="32"/>
          <w:szCs w:val="32"/>
          <w:u w:val="none"/>
          <w:lang w:val="en-US" w:eastAsia="zh-CN"/>
        </w:rPr>
        <w:t>配合</w:t>
      </w:r>
      <w:r>
        <w:rPr>
          <w:rFonts w:hint="default" w:ascii="Times New Roman" w:hAnsi="Times New Roman" w:eastAsia="仿宋_GB2312" w:cs="Times New Roman"/>
          <w:sz w:val="32"/>
          <w:szCs w:val="32"/>
          <w:u w:val="none"/>
        </w:rPr>
        <w:t>拆迁奖励。</w:t>
      </w:r>
      <w:r>
        <w:rPr>
          <w:rFonts w:hint="eastAsia" w:cs="Times New Roman"/>
          <w:sz w:val="32"/>
          <w:szCs w:val="32"/>
          <w:u w:val="none"/>
          <w:lang w:val="en-US" w:eastAsia="zh-CN"/>
        </w:rPr>
        <w:t>设置配合</w:t>
      </w:r>
      <w:r>
        <w:rPr>
          <w:rFonts w:hint="default" w:ascii="Times New Roman" w:hAnsi="Times New Roman" w:eastAsia="仿宋_GB2312" w:cs="Times New Roman"/>
          <w:sz w:val="32"/>
          <w:szCs w:val="32"/>
          <w:u w:val="none"/>
          <w:lang w:eastAsia="zh-CN"/>
        </w:rPr>
        <w:t>入户丈量</w:t>
      </w:r>
      <w:r>
        <w:rPr>
          <w:rFonts w:hint="eastAsia" w:cs="Times New Roman"/>
          <w:sz w:val="32"/>
          <w:szCs w:val="32"/>
          <w:u w:val="none"/>
          <w:lang w:val="en-US" w:eastAsia="zh-CN"/>
        </w:rPr>
        <w:t>奖</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签订协议</w:t>
      </w:r>
      <w:r>
        <w:rPr>
          <w:rFonts w:hint="eastAsia" w:cs="Times New Roman"/>
          <w:sz w:val="32"/>
          <w:szCs w:val="32"/>
          <w:u w:val="none"/>
          <w:lang w:val="en-US" w:eastAsia="zh-CN"/>
        </w:rPr>
        <w:t>奖</w:t>
      </w:r>
      <w:r>
        <w:rPr>
          <w:rFonts w:hint="default" w:ascii="Times New Roman" w:hAnsi="Times New Roman" w:eastAsia="仿宋_GB2312" w:cs="Times New Roman"/>
          <w:sz w:val="32"/>
          <w:szCs w:val="32"/>
          <w:u w:val="none"/>
        </w:rPr>
        <w:t>、</w:t>
      </w:r>
      <w:r>
        <w:rPr>
          <w:rFonts w:hint="eastAsia" w:cs="Times New Roman"/>
          <w:sz w:val="32"/>
          <w:szCs w:val="32"/>
          <w:u w:val="none"/>
          <w:lang w:val="en-US" w:eastAsia="zh-CN"/>
        </w:rPr>
        <w:t>搬家交房或放弃房屋奖等奖项，总金额3万元。具体奖励标准结合项目征迁情况研究确定。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cs="Times New Roman"/>
          <w:sz w:val="32"/>
          <w:szCs w:val="32"/>
          <w:u w:val="none"/>
          <w:lang w:val="en-US" w:eastAsia="zh-CN"/>
        </w:rPr>
      </w:pPr>
      <w:r>
        <w:rPr>
          <w:rFonts w:hint="eastAsia" w:cs="Times New Roman"/>
          <w:sz w:val="32"/>
          <w:szCs w:val="32"/>
          <w:u w:val="none"/>
          <w:lang w:val="en-US" w:eastAsia="zh-CN"/>
        </w:rPr>
        <w:t>3.</w:t>
      </w:r>
      <w:r>
        <w:rPr>
          <w:rFonts w:hint="eastAsia" w:cs="Times New Roman"/>
          <w:sz w:val="32"/>
          <w:szCs w:val="32"/>
          <w:u w:val="none"/>
          <w:lang w:eastAsia="zh-CN"/>
        </w:rPr>
        <w:t>按期拆除奖励。在规定时限内按期拆除，主体建筑（含砖混房、砖木房、土木房）面积给予每平方米</w:t>
      </w:r>
      <w:r>
        <w:rPr>
          <w:rFonts w:hint="eastAsia" w:cs="Times New Roman"/>
          <w:sz w:val="32"/>
          <w:szCs w:val="32"/>
          <w:u w:val="none"/>
          <w:lang w:val="en-US" w:eastAsia="zh-CN"/>
        </w:rPr>
        <w:t>100元奖励，低于3万元的按3万元奖励。</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eastAsia" w:cs="Times New Roman"/>
          <w:sz w:val="32"/>
          <w:szCs w:val="32"/>
          <w:lang w:val="en-US" w:eastAsia="zh-CN"/>
        </w:rPr>
        <w:t>4</w:t>
      </w:r>
      <w:r>
        <w:rPr>
          <w:rFonts w:hint="default" w:ascii="Times New Roman" w:hAnsi="Times New Roman" w:eastAsia="仿宋_GB2312" w:cs="Times New Roman"/>
          <w:sz w:val="32"/>
          <w:szCs w:val="32"/>
        </w:rPr>
        <w:t>.搬家补助费和安置过渡费。</w:t>
      </w:r>
      <w:r>
        <w:rPr>
          <w:rFonts w:hint="default" w:ascii="Times New Roman" w:hAnsi="Times New Roman" w:eastAsia="仿宋_GB2312" w:cs="Times New Roman"/>
          <w:color w:val="auto"/>
          <w:sz w:val="32"/>
          <w:szCs w:val="32"/>
        </w:rPr>
        <w:t>农宅拆迁完毕的，要发放一定的搬家补助费，搬家补助费以人为单位进行补助，每人补助200元</w:t>
      </w:r>
      <w:r>
        <w:rPr>
          <w:rFonts w:hint="default" w:ascii="Times New Roman" w:hAnsi="Times New Roman" w:eastAsia="仿宋_GB2312" w:cs="Times New Roman"/>
          <w:color w:val="auto"/>
          <w:sz w:val="32"/>
          <w:szCs w:val="32"/>
          <w:u w:val="none"/>
        </w:rPr>
        <w:t>；需要过渡安置的，按规定发放安置过渡费</w:t>
      </w:r>
      <w:r>
        <w:rPr>
          <w:rFonts w:hint="default" w:ascii="Times New Roman" w:hAnsi="Times New Roman" w:eastAsia="仿宋_GB2312" w:cs="Times New Roman"/>
          <w:color w:val="auto"/>
          <w:sz w:val="32"/>
          <w:szCs w:val="32"/>
          <w:u w:val="none"/>
          <w:lang w:eastAsia="zh-CN"/>
        </w:rPr>
        <w:t>每人每月</w:t>
      </w:r>
      <w:r>
        <w:rPr>
          <w:rFonts w:hint="default" w:ascii="Times New Roman" w:hAnsi="Times New Roman" w:eastAsia="仿宋_GB2312" w:cs="Times New Roman"/>
          <w:color w:val="auto"/>
          <w:sz w:val="32"/>
          <w:szCs w:val="32"/>
          <w:u w:val="none"/>
          <w:lang w:val="en-US" w:eastAsia="zh-CN"/>
        </w:rPr>
        <w:t>260元</w:t>
      </w:r>
      <w:r>
        <w:rPr>
          <w:rFonts w:hint="default" w:ascii="Times New Roman" w:hAnsi="Times New Roman" w:eastAsia="仿宋_GB2312" w:cs="Times New Roman"/>
          <w:color w:val="auto"/>
          <w:sz w:val="32"/>
          <w:szCs w:val="32"/>
          <w:u w:val="none"/>
        </w:rPr>
        <w:t>，</w:t>
      </w:r>
      <w:r>
        <w:rPr>
          <w:rFonts w:hint="eastAsia" w:cs="Times New Roman"/>
          <w:color w:val="auto"/>
          <w:sz w:val="32"/>
          <w:szCs w:val="32"/>
          <w:u w:val="none"/>
          <w:lang w:eastAsia="zh-CN"/>
        </w:rPr>
        <w:t>安置房为小高层的过渡期为</w:t>
      </w:r>
      <w:r>
        <w:rPr>
          <w:rFonts w:hint="eastAsia" w:cs="Times New Roman"/>
          <w:color w:val="auto"/>
          <w:sz w:val="32"/>
          <w:szCs w:val="32"/>
          <w:u w:val="none"/>
          <w:lang w:val="en-US" w:eastAsia="zh-CN"/>
        </w:rPr>
        <w:t>24个月，</w:t>
      </w:r>
      <w:r>
        <w:rPr>
          <w:rFonts w:hint="eastAsia" w:cs="Times New Roman"/>
          <w:color w:val="auto"/>
          <w:sz w:val="32"/>
          <w:szCs w:val="32"/>
          <w:u w:val="none"/>
          <w:lang w:eastAsia="zh-CN"/>
        </w:rPr>
        <w:t>安置房为高层的过渡期为</w:t>
      </w:r>
      <w:r>
        <w:rPr>
          <w:rFonts w:hint="eastAsia" w:cs="Times New Roman"/>
          <w:color w:val="auto"/>
          <w:sz w:val="32"/>
          <w:szCs w:val="32"/>
          <w:u w:val="none"/>
          <w:lang w:val="en-US" w:eastAsia="zh-CN"/>
        </w:rPr>
        <w:t>36个月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树木、花卉、苗木、经济林的补偿。</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（一）各类零星树木、花卉、苗木按</w:t>
      </w:r>
      <w:r>
        <w:rPr>
          <w:rFonts w:hint="default" w:ascii="Times New Roman" w:hAnsi="Times New Roman" w:eastAsia="仿宋_GB2312" w:cs="Times New Roman"/>
          <w:sz w:val="32"/>
          <w:szCs w:val="32"/>
          <w:lang w:eastAsia="zh-CN"/>
        </w:rPr>
        <w:t>照《地上附着物补偿标准》执行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17" w:firstLineChars="19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成行、</w:t>
      </w:r>
      <w:r>
        <w:rPr>
          <w:rFonts w:hint="default" w:ascii="Times New Roman" w:hAnsi="Times New Roman" w:eastAsia="仿宋_GB2312" w:cs="Times New Roman"/>
          <w:sz w:val="32"/>
          <w:szCs w:val="32"/>
        </w:rPr>
        <w:t>成片种植的经济林移栽、砍伐补偿按</w:t>
      </w:r>
      <w:r>
        <w:rPr>
          <w:rFonts w:hint="default" w:ascii="Times New Roman" w:hAnsi="Times New Roman" w:eastAsia="仿宋_GB2312" w:cs="Times New Roman"/>
          <w:sz w:val="32"/>
          <w:szCs w:val="32"/>
          <w:lang w:eastAsia="zh-CN"/>
        </w:rPr>
        <w:t>照《</w:t>
      </w:r>
      <w:r>
        <w:rPr>
          <w:rFonts w:hint="default" w:ascii="Times New Roman" w:hAnsi="Times New Roman" w:eastAsia="仿宋_GB2312" w:cs="Times New Roman"/>
          <w:kern w:val="0"/>
          <w:sz w:val="32"/>
          <w:szCs w:val="32"/>
        </w:rPr>
        <w:t>四年以上果树规范种植补偿标准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执行，投影面积大于耕地面积的按耕地面积计算。达不到规范种植密度的按比例（实际种植密度÷规范种植密度下限×规范种植密度对应标准）进行补偿，高于规范种植密度的按本条（三）规定标准补偿。</w:t>
      </w:r>
    </w:p>
    <w:p>
      <w:pPr>
        <w:keepNext w:val="0"/>
        <w:keepLines w:val="0"/>
        <w:pageBreakBefore w:val="0"/>
        <w:widowControl w:val="0"/>
        <w:kinsoku/>
        <w:wordWrap/>
        <w:overflowPunct/>
        <w:topLinePunct w:val="0"/>
        <w:autoSpaceDE/>
        <w:autoSpaceDN/>
        <w:bidi w:val="0"/>
        <w:adjustRightInd/>
        <w:snapToGrid/>
        <w:spacing w:line="594" w:lineRule="exact"/>
        <w:ind w:firstLine="617" w:firstLineChars="19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（三）对于成片种植、密度大、品种复杂的花卉苗木、苗圃等统一按种植面积进行</w:t>
      </w:r>
      <w:r>
        <w:rPr>
          <w:rFonts w:hint="default" w:ascii="Times New Roman" w:hAnsi="Times New Roman" w:eastAsia="仿宋_GB2312" w:cs="Times New Roman"/>
          <w:sz w:val="32"/>
          <w:szCs w:val="32"/>
          <w:lang w:eastAsia="zh-CN"/>
        </w:rPr>
        <w:t>移栽</w:t>
      </w:r>
      <w:r>
        <w:rPr>
          <w:rFonts w:hint="default" w:ascii="Times New Roman" w:hAnsi="Times New Roman" w:eastAsia="仿宋_GB2312" w:cs="Times New Roman"/>
          <w:sz w:val="32"/>
          <w:szCs w:val="32"/>
        </w:rPr>
        <w:t>补偿。</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年以下的</w:t>
      </w:r>
      <w:r>
        <w:rPr>
          <w:rFonts w:hint="default" w:ascii="Times New Roman" w:hAnsi="Times New Roman" w:eastAsia="仿宋_GB2312" w:cs="Times New Roman"/>
          <w:sz w:val="32"/>
          <w:szCs w:val="32"/>
          <w:lang w:val="en-US" w:eastAsia="zh-CN"/>
        </w:rPr>
        <w:t>3000</w:t>
      </w:r>
      <w:r>
        <w:rPr>
          <w:rFonts w:hint="default" w:ascii="Times New Roman" w:hAnsi="Times New Roman" w:eastAsia="仿宋_GB2312" w:cs="Times New Roman"/>
          <w:sz w:val="32"/>
          <w:szCs w:val="32"/>
        </w:rPr>
        <w:t>元/亩；</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年的</w:t>
      </w:r>
      <w:r>
        <w:rPr>
          <w:rFonts w:hint="default" w:ascii="Times New Roman" w:hAnsi="Times New Roman" w:eastAsia="仿宋_GB2312" w:cs="Times New Roman"/>
          <w:sz w:val="32"/>
          <w:szCs w:val="32"/>
          <w:lang w:val="en-US" w:eastAsia="zh-CN"/>
        </w:rPr>
        <w:t>4000</w:t>
      </w:r>
      <w:r>
        <w:rPr>
          <w:rFonts w:hint="default" w:ascii="Times New Roman" w:hAnsi="Times New Roman" w:eastAsia="仿宋_GB2312" w:cs="Times New Roman"/>
          <w:sz w:val="32"/>
          <w:szCs w:val="32"/>
        </w:rPr>
        <w:t>元/亩；</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4年</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6000</w:t>
      </w:r>
      <w:r>
        <w:rPr>
          <w:rFonts w:hint="default" w:ascii="Times New Roman" w:hAnsi="Times New Roman" w:eastAsia="仿宋_GB2312" w:cs="Times New Roman"/>
          <w:sz w:val="32"/>
          <w:szCs w:val="32"/>
        </w:rPr>
        <w:t>元/亩</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6年</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7000</w:t>
      </w:r>
      <w:r>
        <w:rPr>
          <w:rFonts w:hint="default" w:ascii="Times New Roman" w:hAnsi="Times New Roman" w:eastAsia="仿宋_GB2312" w:cs="Times New Roman"/>
          <w:sz w:val="32"/>
          <w:szCs w:val="32"/>
        </w:rPr>
        <w:t>元/亩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7年</w:t>
      </w:r>
      <w:r>
        <w:rPr>
          <w:rFonts w:hint="default" w:ascii="Times New Roman" w:hAnsi="Times New Roman" w:eastAsia="仿宋_GB2312" w:cs="Times New Roman"/>
          <w:sz w:val="32"/>
          <w:szCs w:val="32"/>
        </w:rPr>
        <w:t>及以上的</w:t>
      </w:r>
      <w:r>
        <w:rPr>
          <w:rFonts w:hint="default" w:ascii="Times New Roman" w:hAnsi="Times New Roman" w:eastAsia="仿宋_GB2312" w:cs="Times New Roman"/>
          <w:sz w:val="32"/>
          <w:szCs w:val="32"/>
          <w:lang w:val="en-US" w:eastAsia="zh-CN"/>
        </w:rPr>
        <w:t>8000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10000</w:t>
      </w:r>
      <w:r>
        <w:rPr>
          <w:rFonts w:hint="default" w:ascii="Times New Roman" w:hAnsi="Times New Roman" w:eastAsia="仿宋_GB2312" w:cs="Times New Roman"/>
          <w:sz w:val="32"/>
          <w:szCs w:val="32"/>
        </w:rPr>
        <w:t>元/亩。</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（四）对突击栽种的花卉、苗木、苗圃、经济林等各类附着物一律不予补偿。</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eastAsia" w:cs="Times New Roman"/>
          <w:b/>
          <w:bCs/>
          <w:sz w:val="32"/>
          <w:szCs w:val="32"/>
          <w:lang w:eastAsia="zh-CN"/>
        </w:rPr>
        <w:t>十</w:t>
      </w:r>
      <w:r>
        <w:rPr>
          <w:rFonts w:hint="default" w:ascii="Times New Roman" w:hAnsi="Times New Roman" w:eastAsia="仿宋_GB2312" w:cs="Times New Roman"/>
          <w:b/>
          <w:bCs/>
          <w:sz w:val="32"/>
          <w:szCs w:val="32"/>
        </w:rPr>
        <w:t>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企业地上附着物及设备拆（搬）迁补偿。</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持有合法有效证件企业，拆迁补偿项目符合补偿标准的，按标准补偿。没有明确标准的厂房、设备等拆（搬）迁费用，</w:t>
      </w:r>
      <w:r>
        <w:rPr>
          <w:rFonts w:hint="eastAsia" w:ascii="Times New Roman" w:hAnsi="Times New Roman" w:eastAsia="仿宋_GB2312" w:cs="Times New Roman"/>
          <w:sz w:val="32"/>
          <w:szCs w:val="32"/>
          <w:u w:val="none"/>
          <w:lang w:eastAsia="zh-CN"/>
        </w:rPr>
        <w:t>按照具有资质的专业评估</w:t>
      </w:r>
      <w:r>
        <w:rPr>
          <w:rFonts w:hint="default" w:ascii="Times New Roman" w:hAnsi="Times New Roman" w:eastAsia="仿宋_GB2312" w:cs="Times New Roman"/>
          <w:sz w:val="32"/>
          <w:szCs w:val="32"/>
          <w:u w:val="none"/>
        </w:rPr>
        <w:t>机构</w:t>
      </w:r>
      <w:r>
        <w:rPr>
          <w:rFonts w:hint="eastAsia"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评估</w:t>
      </w:r>
      <w:r>
        <w:rPr>
          <w:rFonts w:hint="eastAsia" w:ascii="Times New Roman" w:hAnsi="Times New Roman" w:eastAsia="仿宋_GB2312" w:cs="Times New Roman"/>
          <w:sz w:val="32"/>
          <w:szCs w:val="32"/>
          <w:u w:val="none"/>
          <w:lang w:eastAsia="zh-CN"/>
        </w:rPr>
        <w:t>价</w:t>
      </w:r>
      <w:r>
        <w:rPr>
          <w:rFonts w:hint="eastAsia" w:cs="Times New Roman"/>
          <w:sz w:val="32"/>
          <w:szCs w:val="32"/>
          <w:u w:val="none"/>
          <w:lang w:eastAsia="zh-CN"/>
        </w:rPr>
        <w:t>予以</w:t>
      </w:r>
      <w:r>
        <w:rPr>
          <w:rFonts w:hint="default" w:ascii="Times New Roman" w:hAnsi="Times New Roman" w:eastAsia="仿宋_GB2312" w:cs="Times New Roman"/>
          <w:sz w:val="32"/>
          <w:szCs w:val="32"/>
          <w:u w:val="none"/>
        </w:rPr>
        <w:t>补偿。</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企业的合法有效证件包括土地</w:t>
      </w:r>
      <w:r>
        <w:rPr>
          <w:rFonts w:hint="eastAsia" w:cs="Times New Roman"/>
          <w:sz w:val="32"/>
          <w:szCs w:val="32"/>
          <w:u w:val="none"/>
          <w:lang w:eastAsia="zh-CN"/>
        </w:rPr>
        <w:t>证</w:t>
      </w:r>
      <w:r>
        <w:rPr>
          <w:rFonts w:hint="default" w:ascii="Times New Roman" w:hAnsi="Times New Roman" w:eastAsia="仿宋_GB2312" w:cs="Times New Roman"/>
          <w:sz w:val="32"/>
          <w:szCs w:val="32"/>
          <w:u w:val="none"/>
        </w:rPr>
        <w:t>、</w:t>
      </w:r>
      <w:r>
        <w:rPr>
          <w:rFonts w:hint="eastAsia" w:cs="Times New Roman"/>
          <w:sz w:val="32"/>
          <w:szCs w:val="32"/>
          <w:u w:val="none"/>
          <w:lang w:val="en-US" w:eastAsia="zh-CN"/>
        </w:rPr>
        <w:t>建设工程</w:t>
      </w:r>
      <w:r>
        <w:rPr>
          <w:rFonts w:hint="default" w:ascii="Times New Roman" w:hAnsi="Times New Roman" w:eastAsia="仿宋_GB2312" w:cs="Times New Roman"/>
          <w:sz w:val="32"/>
          <w:szCs w:val="32"/>
          <w:u w:val="none"/>
        </w:rPr>
        <w:t>规划许可证</w:t>
      </w:r>
      <w:r>
        <w:rPr>
          <w:rFonts w:hint="eastAsia" w:cs="Times New Roman"/>
          <w:sz w:val="32"/>
          <w:szCs w:val="32"/>
          <w:u w:val="none"/>
          <w:lang w:eastAsia="zh-CN"/>
        </w:rPr>
        <w:t>、</w:t>
      </w:r>
      <w:r>
        <w:rPr>
          <w:rFonts w:hint="default" w:ascii="Times New Roman" w:hAnsi="Times New Roman" w:eastAsia="仿宋_GB2312" w:cs="Times New Roman"/>
          <w:sz w:val="32"/>
          <w:szCs w:val="32"/>
          <w:u w:val="none"/>
        </w:rPr>
        <w:t>建筑工程施工许可证</w:t>
      </w:r>
      <w:r>
        <w:rPr>
          <w:rFonts w:hint="eastAsia" w:ascii="Times New Roman" w:hAnsi="Times New Roman" w:eastAsia="仿宋_GB2312" w:cs="Times New Roman"/>
          <w:sz w:val="32"/>
          <w:szCs w:val="32"/>
          <w:u w:val="none"/>
          <w:lang w:val="en-US" w:eastAsia="zh-CN"/>
        </w:rPr>
        <w:t>及</w:t>
      </w:r>
      <w:r>
        <w:rPr>
          <w:rFonts w:hint="default" w:ascii="Times New Roman" w:hAnsi="Times New Roman" w:eastAsia="仿宋_GB2312" w:cs="Times New Roman"/>
          <w:sz w:val="32"/>
          <w:szCs w:val="32"/>
          <w:u w:val="none"/>
        </w:rPr>
        <w:t>环境影响评估</w:t>
      </w:r>
      <w:r>
        <w:rPr>
          <w:rFonts w:hint="eastAsia" w:ascii="Times New Roman" w:hAnsi="Times New Roman" w:eastAsia="仿宋_GB2312" w:cs="Times New Roman"/>
          <w:sz w:val="32"/>
          <w:szCs w:val="32"/>
          <w:u w:val="none"/>
          <w:lang w:val="en-US" w:eastAsia="zh-CN"/>
        </w:rPr>
        <w:t>、安全评价等手续</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对证件齐全的企业，按照补偿标准计价和评估结果给予补偿。对证件不齐全的企业，</w:t>
      </w:r>
      <w:r>
        <w:rPr>
          <w:rFonts w:hint="eastAsia" w:cs="Times New Roman"/>
          <w:sz w:val="32"/>
          <w:szCs w:val="32"/>
          <w:u w:val="none"/>
          <w:lang w:val="en-US" w:eastAsia="zh-CN"/>
        </w:rPr>
        <w:t>每少一项</w:t>
      </w:r>
      <w:r>
        <w:rPr>
          <w:rFonts w:hint="default" w:ascii="Times New Roman" w:hAnsi="Times New Roman" w:eastAsia="仿宋_GB2312" w:cs="Times New Roman"/>
          <w:sz w:val="32"/>
          <w:szCs w:val="32"/>
          <w:u w:val="none"/>
        </w:rPr>
        <w:t>按照补偿标准计价和评估结果</w:t>
      </w:r>
      <w:r>
        <w:rPr>
          <w:rFonts w:hint="eastAsia" w:cs="Times New Roman"/>
          <w:sz w:val="32"/>
          <w:szCs w:val="32"/>
          <w:u w:val="none"/>
          <w:lang w:val="en-US" w:eastAsia="zh-CN"/>
        </w:rPr>
        <w:t>扣除10%后</w:t>
      </w:r>
      <w:r>
        <w:rPr>
          <w:rFonts w:hint="default" w:ascii="Times New Roman" w:hAnsi="Times New Roman" w:eastAsia="仿宋_GB2312" w:cs="Times New Roman"/>
          <w:sz w:val="32"/>
          <w:szCs w:val="32"/>
          <w:u w:val="none"/>
        </w:rPr>
        <w:t>给予补偿。</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trike/>
          <w:dstrike w:val="0"/>
          <w:sz w:val="32"/>
          <w:szCs w:val="32"/>
        </w:rPr>
      </w:pPr>
      <w:r>
        <w:rPr>
          <w:rFonts w:hint="default" w:ascii="Times New Roman" w:hAnsi="Times New Roman" w:eastAsia="仿宋_GB2312" w:cs="Times New Roman"/>
          <w:sz w:val="32"/>
          <w:szCs w:val="32"/>
        </w:rPr>
        <w:t>对无证企业及突击加建的建（构）筑物和装修一律不予补偿</w:t>
      </w:r>
      <w:r>
        <w:rPr>
          <w:rFonts w:hint="eastAsia"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rPr>
        <w:t>第</w:t>
      </w:r>
      <w:r>
        <w:rPr>
          <w:rFonts w:hint="eastAsia" w:cs="Times New Roman"/>
          <w:b/>
          <w:bCs/>
          <w:sz w:val="32"/>
          <w:szCs w:val="32"/>
          <w:lang w:eastAsia="zh-CN"/>
        </w:rPr>
        <w:t>十一</w:t>
      </w:r>
      <w:r>
        <w:rPr>
          <w:rFonts w:hint="default" w:ascii="Times New Roman" w:hAnsi="Times New Roman" w:eastAsia="仿宋_GB2312" w:cs="Times New Roman"/>
          <w:b/>
          <w:bCs/>
          <w:sz w:val="32"/>
          <w:szCs w:val="32"/>
        </w:rPr>
        <w:t>条</w:t>
      </w:r>
      <w:r>
        <w:rPr>
          <w:rFonts w:hint="default" w:ascii="Times New Roman" w:hAnsi="Times New Roman" w:eastAsia="黑体" w:cs="Times New Roman"/>
          <w:sz w:val="32"/>
          <w:szCs w:val="32"/>
          <w:u w:val="none"/>
        </w:rPr>
        <w:t xml:space="preserve"> </w:t>
      </w:r>
      <w:r>
        <w:rPr>
          <w:rFonts w:hint="default" w:ascii="Times New Roman" w:hAnsi="Times New Roman" w:eastAsia="仿宋_GB2312" w:cs="Times New Roman"/>
          <w:sz w:val="32"/>
          <w:szCs w:val="32"/>
          <w:u w:val="none"/>
        </w:rPr>
        <w:t>征地范围内的坟墓需要迁葬的，由拆迁部门根据实际迁坟数量予以补偿。</w:t>
      </w:r>
    </w:p>
    <w:p>
      <w:pPr>
        <w:keepNext w:val="0"/>
        <w:keepLines w:val="0"/>
        <w:pageBreakBefore w:val="0"/>
        <w:widowControl w:val="0"/>
        <w:kinsoku/>
        <w:wordWrap/>
        <w:overflowPunct/>
        <w:topLinePunct w:val="0"/>
        <w:autoSpaceDE/>
        <w:autoSpaceDN/>
        <w:bidi w:val="0"/>
        <w:adjustRightInd/>
        <w:snapToGrid/>
        <w:spacing w:line="594" w:lineRule="exact"/>
        <w:ind w:firstLine="617" w:firstLineChars="19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eastAsia"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对产权不明晰的建筑物及地上附着物，由参与调查的工作人员登记造册，并由</w:t>
      </w:r>
      <w:r>
        <w:rPr>
          <w:rFonts w:hint="eastAsia" w:cs="Times New Roman"/>
          <w:sz w:val="32"/>
          <w:szCs w:val="32"/>
          <w:lang w:eastAsia="zh-CN"/>
        </w:rPr>
        <w:t>村（</w:t>
      </w:r>
      <w:r>
        <w:rPr>
          <w:rFonts w:hint="default" w:ascii="Times New Roman" w:hAnsi="Times New Roman" w:eastAsia="仿宋_GB2312" w:cs="Times New Roman"/>
          <w:sz w:val="32"/>
          <w:szCs w:val="32"/>
          <w:lang w:eastAsia="zh-CN"/>
        </w:rPr>
        <w:t>社区</w:t>
      </w:r>
      <w:r>
        <w:rPr>
          <w:rFonts w:hint="eastAsia" w:cs="Times New Roman"/>
          <w:sz w:val="32"/>
          <w:szCs w:val="32"/>
          <w:lang w:eastAsia="zh-CN"/>
        </w:rPr>
        <w:t>）</w:t>
      </w:r>
      <w:r>
        <w:rPr>
          <w:rFonts w:hint="default" w:ascii="Times New Roman" w:hAnsi="Times New Roman" w:eastAsia="仿宋_GB2312" w:cs="Times New Roman"/>
          <w:sz w:val="32"/>
          <w:szCs w:val="32"/>
          <w:lang w:eastAsia="zh-CN"/>
        </w:rPr>
        <w:t>工作人员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书记</w:t>
      </w:r>
      <w:r>
        <w:rPr>
          <w:rFonts w:hint="eastAsia" w:cs="Times New Roman"/>
          <w:sz w:val="32"/>
          <w:szCs w:val="32"/>
          <w:lang w:eastAsia="zh-CN"/>
        </w:rPr>
        <w:t>（主任）</w:t>
      </w:r>
      <w:r>
        <w:rPr>
          <w:rFonts w:hint="default" w:ascii="Times New Roman" w:hAnsi="Times New Roman" w:eastAsia="仿宋_GB2312" w:cs="Times New Roman"/>
          <w:sz w:val="32"/>
          <w:szCs w:val="32"/>
        </w:rPr>
        <w:t>在调查表上签字，待产权明晰后再办理补偿手续，但不得影响拆迁工作。</w:t>
      </w:r>
    </w:p>
    <w:p>
      <w:pPr>
        <w:pStyle w:val="2"/>
        <w:ind w:firstLine="632" w:firstLineChars="200"/>
        <w:rPr>
          <w:rFonts w:hint="default" w:ascii="Times New Roman" w:hAnsi="Times New Roman" w:eastAsia="仿宋_GB2312" w:cs="Times New Roman"/>
          <w:color w:val="auto"/>
          <w:kern w:val="2"/>
          <w:sz w:val="32"/>
          <w:szCs w:val="32"/>
          <w:u w:val="none"/>
          <w:lang w:val="en-US" w:eastAsia="zh-CN" w:bidi="ar-SA"/>
        </w:rPr>
      </w:pPr>
      <w:r>
        <w:rPr>
          <w:rFonts w:hint="eastAsia" w:ascii="Times New Roman" w:hAnsi="Times New Roman" w:cs="Times New Roman"/>
          <w:b/>
          <w:bCs/>
          <w:color w:val="auto"/>
          <w:kern w:val="2"/>
          <w:sz w:val="32"/>
          <w:szCs w:val="32"/>
          <w:u w:val="none"/>
          <w:lang w:val="en-US" w:eastAsia="zh-CN" w:bidi="ar-SA"/>
        </w:rPr>
        <w:t>第十三条</w:t>
      </w:r>
      <w:r>
        <w:rPr>
          <w:rFonts w:hint="eastAsia" w:ascii="Times New Roman" w:hAnsi="Times New Roman" w:cs="Times New Roman"/>
          <w:color w:val="auto"/>
          <w:kern w:val="2"/>
          <w:sz w:val="32"/>
          <w:szCs w:val="32"/>
          <w:u w:val="none"/>
          <w:lang w:val="en-US" w:eastAsia="zh-CN" w:bidi="ar-SA"/>
        </w:rPr>
        <w:t xml:space="preserve">  </w:t>
      </w:r>
      <w:r>
        <w:rPr>
          <w:rFonts w:hint="eastAsia" w:ascii="Times New Roman" w:hAnsi="Times New Roman" w:eastAsia="仿宋_GB2312" w:cs="Times New Roman"/>
          <w:color w:val="auto"/>
          <w:kern w:val="2"/>
          <w:sz w:val="32"/>
          <w:szCs w:val="32"/>
          <w:u w:val="none"/>
          <w:lang w:val="en-US" w:eastAsia="zh-CN" w:bidi="ar-SA"/>
        </w:rPr>
        <w:t>本补偿标准实施之前已经开始实施拆迁、签订拆迁协议的，仍执行原协议。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z w:val="32"/>
          <w:szCs w:val="32"/>
          <w:u w:val="none"/>
        </w:rPr>
      </w:pPr>
      <w:r>
        <w:rPr>
          <w:rFonts w:hint="eastAsia" w:cs="Times New Roman"/>
          <w:b/>
          <w:bCs/>
          <w:sz w:val="32"/>
          <w:szCs w:val="32"/>
          <w:u w:val="none"/>
          <w:lang w:eastAsia="zh-CN"/>
        </w:rPr>
        <w:t>第十四条</w:t>
      </w:r>
      <w:r>
        <w:rPr>
          <w:rFonts w:hint="eastAsia" w:cs="Times New Roman"/>
          <w:sz w:val="32"/>
          <w:szCs w:val="32"/>
          <w:u w:val="none"/>
          <w:lang w:val="en-US" w:eastAsia="zh-CN"/>
        </w:rPr>
        <w:t xml:space="preserve">  </w:t>
      </w:r>
      <w:r>
        <w:rPr>
          <w:rFonts w:hint="default" w:ascii="Times New Roman" w:hAnsi="Times New Roman" w:eastAsia="仿宋_GB2312" w:cs="Times New Roman"/>
          <w:sz w:val="32"/>
          <w:szCs w:val="32"/>
          <w:u w:val="none"/>
        </w:rPr>
        <w:t>本</w:t>
      </w:r>
      <w:r>
        <w:rPr>
          <w:rFonts w:hint="default" w:ascii="Times New Roman" w:hAnsi="Times New Roman" w:eastAsia="仿宋_GB2312" w:cs="Times New Roman"/>
          <w:sz w:val="32"/>
          <w:szCs w:val="32"/>
          <w:u w:val="none"/>
          <w:lang w:eastAsia="zh-CN"/>
        </w:rPr>
        <w:t>补偿标准</w:t>
      </w:r>
      <w:r>
        <w:rPr>
          <w:rFonts w:hint="default" w:ascii="Times New Roman" w:hAnsi="Times New Roman" w:eastAsia="仿宋_GB2312" w:cs="Times New Roman"/>
          <w:sz w:val="32"/>
          <w:szCs w:val="32"/>
          <w:u w:val="none"/>
        </w:rPr>
        <w:t>中没有</w:t>
      </w:r>
      <w:r>
        <w:rPr>
          <w:rFonts w:hint="eastAsia" w:cs="Times New Roman"/>
          <w:sz w:val="32"/>
          <w:szCs w:val="32"/>
          <w:u w:val="none"/>
          <w:lang w:eastAsia="zh-CN"/>
        </w:rPr>
        <w:t>涵盖</w:t>
      </w:r>
      <w:r>
        <w:rPr>
          <w:rFonts w:hint="default" w:ascii="Times New Roman" w:hAnsi="Times New Roman" w:eastAsia="仿宋_GB2312" w:cs="Times New Roman"/>
          <w:sz w:val="32"/>
          <w:szCs w:val="32"/>
          <w:u w:val="none"/>
        </w:rPr>
        <w:t>的附着物，</w:t>
      </w:r>
      <w:r>
        <w:rPr>
          <w:rFonts w:hint="default" w:ascii="Times New Roman" w:hAnsi="Times New Roman" w:eastAsia="仿宋_GB2312" w:cs="Times New Roman"/>
          <w:sz w:val="32"/>
          <w:szCs w:val="32"/>
          <w:u w:val="none"/>
          <w:lang w:eastAsia="zh-CN"/>
        </w:rPr>
        <w:t>根据实际情况，本着公正、合理原则确定</w:t>
      </w:r>
      <w:r>
        <w:rPr>
          <w:rFonts w:hint="default" w:ascii="Times New Roman" w:hAnsi="Times New Roman" w:eastAsia="仿宋_GB2312" w:cs="Times New Roman"/>
          <w:sz w:val="32"/>
          <w:szCs w:val="32"/>
          <w:u w:val="none"/>
        </w:rPr>
        <w:t>。</w:t>
      </w:r>
    </w:p>
    <w:p>
      <w:pPr>
        <w:keepNext w:val="0"/>
        <w:keepLines w:val="0"/>
        <w:pageBreakBefore w:val="0"/>
        <w:widowControl w:val="0"/>
        <w:numPr>
          <w:ilvl w:val="0"/>
          <w:numId w:val="0"/>
        </w:numPr>
        <w:kinsoku/>
        <w:wordWrap/>
        <w:overflowPunct/>
        <w:topLinePunct w:val="0"/>
        <w:bidi w:val="0"/>
        <w:adjustRightInd/>
        <w:snapToGri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color w:val="auto"/>
          <w:kern w:val="2"/>
          <w:sz w:val="32"/>
          <w:szCs w:val="32"/>
          <w:u w:val="none"/>
          <w:lang w:val="en-US" w:eastAsia="zh-CN" w:bidi="ar-SA"/>
        </w:rPr>
        <w:t>第十五条</w:t>
      </w:r>
      <w:r>
        <w:rPr>
          <w:rFonts w:hint="eastAsia" w:ascii="Times New Roman" w:hAnsi="Times New Roman" w:cs="Times New Roman"/>
          <w:sz w:val="32"/>
          <w:szCs w:val="32"/>
          <w:u w:val="none"/>
          <w:lang w:val="en-US" w:eastAsia="zh-CN"/>
        </w:rPr>
        <w:t xml:space="preserve">  </w:t>
      </w:r>
      <w:r>
        <w:rPr>
          <w:rFonts w:hint="eastAsia" w:ascii="Times New Roman" w:hAnsi="Times New Roman" w:eastAsia="仿宋_GB2312" w:cs="Times New Roman"/>
          <w:sz w:val="32"/>
          <w:szCs w:val="32"/>
          <w:lang w:val="en-US" w:eastAsia="zh-CN"/>
        </w:rPr>
        <w:t>本实施细则自公布之日起正式实施。解释权归洛阳市孟津区人民政府，具体实施由各征迁项目指挥部负责。原《孟津县人民政府关于印发孟津县县城建设用地地上附着物 补偿标准的通知 》（孟政〔2009〕18号）和原《吉利区人民政府关于印发吉利区落实〈洛阳市人民政府关于印发洛阳市国家建设征收集体土地地上附着物补偿标准的通知〉实施细则》的通知（洛吉政文〔2014〕11号）同时作废。</w:t>
      </w:r>
    </w:p>
    <w:p>
      <w:pPr>
        <w:pStyle w:val="2"/>
        <w:rPr>
          <w:rFonts w:hint="default" w:ascii="Times New Roman" w:hAnsi="Times New Roman" w:eastAsia="仿宋_GB2312" w:cs="Times New Roman"/>
          <w:sz w:val="32"/>
          <w:szCs w:val="32"/>
          <w:u w:val="none"/>
        </w:rPr>
      </w:pPr>
    </w:p>
    <w:p>
      <w:pPr>
        <w:pStyle w:val="2"/>
        <w:rPr>
          <w:rFonts w:hint="default" w:ascii="Times New Roman" w:hAnsi="Times New Roman" w:eastAsia="仿宋_GB2312" w:cs="Times New Roman"/>
          <w:sz w:val="32"/>
          <w:szCs w:val="32"/>
          <w:u w:val="none"/>
        </w:rPr>
      </w:pPr>
    </w:p>
    <w:p>
      <w:pPr>
        <w:pStyle w:val="2"/>
        <w:rPr>
          <w:rFonts w:hint="default" w:ascii="Times New Roman" w:hAnsi="Times New Roman" w:eastAsia="仿宋_GB2312" w:cs="Times New Roman"/>
          <w:sz w:val="32"/>
          <w:szCs w:val="32"/>
          <w:u w:val="none"/>
        </w:rPr>
      </w:pPr>
    </w:p>
    <w:p>
      <w:pPr>
        <w:pStyle w:val="2"/>
        <w:rPr>
          <w:rFonts w:hint="default" w:ascii="Times New Roman" w:hAnsi="Times New Roman" w:eastAsia="仿宋_GB2312" w:cs="Times New Roman"/>
          <w:sz w:val="32"/>
          <w:szCs w:val="32"/>
          <w:u w:val="none"/>
        </w:rPr>
      </w:pPr>
    </w:p>
    <w:p>
      <w:pPr>
        <w:pStyle w:val="2"/>
        <w:rPr>
          <w:rFonts w:hint="default" w:ascii="Times New Roman" w:hAnsi="Times New Roman" w:eastAsia="仿宋_GB2312" w:cs="Times New Roman"/>
          <w:sz w:val="32"/>
          <w:szCs w:val="32"/>
          <w:u w:val="none"/>
        </w:rPr>
      </w:pPr>
    </w:p>
    <w:p>
      <w:pPr>
        <w:pStyle w:val="2"/>
        <w:numPr>
          <w:ilvl w:val="0"/>
          <w:numId w:val="0"/>
        </w:numPr>
        <w:rPr>
          <w:rFonts w:hint="default" w:ascii="Times New Roman" w:hAnsi="Times New Roman" w:eastAsia="仿宋_GB2312" w:cs="Times New Roman"/>
          <w:sz w:val="32"/>
          <w:szCs w:val="32"/>
          <w:u w:val="none"/>
        </w:rPr>
      </w:pPr>
      <w:r>
        <w:rPr>
          <w:rFonts w:hint="eastAsia"/>
          <w:lang w:val="en-US" w:eastAsia="zh-CN"/>
        </w:rPr>
        <w:t xml:space="preserve">      </w:t>
      </w:r>
    </w:p>
    <w:tbl>
      <w:tblPr>
        <w:tblStyle w:val="7"/>
        <w:tblpPr w:leftFromText="180" w:rightFromText="180" w:vertAnchor="text" w:horzAnchor="page" w:tblpX="1405" w:tblpY="-63"/>
        <w:tblOverlap w:val="never"/>
        <w:tblW w:w="9620" w:type="dxa"/>
        <w:tblInd w:w="0" w:type="dxa"/>
        <w:tblLayout w:type="fixed"/>
        <w:tblCellMar>
          <w:top w:w="0" w:type="dxa"/>
          <w:left w:w="108" w:type="dxa"/>
          <w:bottom w:w="0" w:type="dxa"/>
          <w:right w:w="108" w:type="dxa"/>
        </w:tblCellMar>
      </w:tblPr>
      <w:tblGrid>
        <w:gridCol w:w="714"/>
        <w:gridCol w:w="106"/>
        <w:gridCol w:w="963"/>
        <w:gridCol w:w="757"/>
        <w:gridCol w:w="818"/>
        <w:gridCol w:w="787"/>
        <w:gridCol w:w="715"/>
        <w:gridCol w:w="551"/>
        <w:gridCol w:w="1889"/>
        <w:gridCol w:w="2053"/>
        <w:gridCol w:w="267"/>
      </w:tblGrid>
      <w:tr>
        <w:trPr>
          <w:gridAfter w:val="1"/>
          <w:wAfter w:w="267" w:type="dxa"/>
          <w:trHeight w:val="1052" w:hRule="atLeast"/>
        </w:trPr>
        <w:tc>
          <w:tcPr>
            <w:tcW w:w="714"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both"/>
              <w:textAlignment w:val="auto"/>
              <w:rPr>
                <w:rFonts w:hint="default" w:ascii="Times New Roman" w:hAnsi="Times New Roman" w:eastAsia="仿宋_GB2312" w:cs="Times New Roman"/>
                <w:kern w:val="0"/>
                <w:sz w:val="32"/>
                <w:szCs w:val="32"/>
              </w:rPr>
            </w:pPr>
          </w:p>
        </w:tc>
        <w:tc>
          <w:tcPr>
            <w:tcW w:w="8639" w:type="dxa"/>
            <w:gridSpan w:val="9"/>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2376" w:firstLineChars="600"/>
              <w:jc w:val="both"/>
              <w:textAlignment w:val="auto"/>
              <w:rPr>
                <w:rFonts w:hint="default" w:ascii="Times New Roman" w:hAnsi="Times New Roman" w:eastAsia="方正小标宋简体" w:cs="Times New Roman"/>
                <w:kern w:val="0"/>
                <w:sz w:val="40"/>
                <w:szCs w:val="40"/>
              </w:rPr>
            </w:pPr>
            <w:r>
              <w:rPr>
                <w:rFonts w:hint="default" w:ascii="Times New Roman" w:hAnsi="Times New Roman" w:eastAsia="方正小标宋简体" w:cs="Times New Roman"/>
                <w:kern w:val="0"/>
                <w:sz w:val="40"/>
                <w:szCs w:val="40"/>
              </w:rPr>
              <w:t>地上附</w:t>
            </w:r>
            <w:r>
              <w:rPr>
                <w:rFonts w:hint="default" w:ascii="Times New Roman" w:hAnsi="Times New Roman" w:eastAsia="方正小标宋简体" w:cs="Times New Roman"/>
                <w:kern w:val="0"/>
                <w:sz w:val="40"/>
                <w:szCs w:val="40"/>
                <w:lang w:eastAsia="zh-CN"/>
              </w:rPr>
              <w:t>着</w:t>
            </w:r>
            <w:r>
              <w:rPr>
                <w:rFonts w:hint="default" w:ascii="Times New Roman" w:hAnsi="Times New Roman" w:eastAsia="方正小标宋简体" w:cs="Times New Roman"/>
                <w:kern w:val="0"/>
                <w:sz w:val="40"/>
                <w:szCs w:val="40"/>
              </w:rPr>
              <w:t>物补偿标准</w:t>
            </w:r>
          </w:p>
        </w:tc>
      </w:tr>
      <w:tr>
        <w:tblPrEx>
          <w:tblCellMar>
            <w:top w:w="0" w:type="dxa"/>
            <w:left w:w="108" w:type="dxa"/>
            <w:bottom w:w="0" w:type="dxa"/>
            <w:right w:w="108" w:type="dxa"/>
          </w:tblCellMar>
        </w:tblPrEx>
        <w:trPr>
          <w:gridAfter w:val="1"/>
          <w:wAfter w:w="267" w:type="dxa"/>
          <w:trHeight w:val="73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序号</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项目</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名称</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规格</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单位</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补偿标准（元）</w:t>
            </w:r>
          </w:p>
        </w:tc>
        <w:tc>
          <w:tcPr>
            <w:tcW w:w="3942" w:type="dxa"/>
            <w:gridSpan w:val="2"/>
            <w:tcBorders>
              <w:top w:val="single" w:color="auto" w:sz="8" w:space="0"/>
              <w:left w:val="single" w:color="auto" w:sz="8"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备注</w:t>
            </w:r>
          </w:p>
        </w:tc>
      </w:tr>
      <w:tr>
        <w:tblPrEx>
          <w:tblCellMar>
            <w:top w:w="0" w:type="dxa"/>
            <w:left w:w="108" w:type="dxa"/>
            <w:bottom w:w="0" w:type="dxa"/>
            <w:right w:w="108" w:type="dxa"/>
          </w:tblCellMar>
        </w:tblPrEx>
        <w:trPr>
          <w:gridAfter w:val="1"/>
          <w:wAfter w:w="267" w:type="dxa"/>
          <w:trHeight w:val="9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砖混平房</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砖墙、预制或现浇砼板顶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kern w:val="0"/>
                <w:sz w:val="24"/>
                <w:szCs w:val="18"/>
                <w:lang w:val="en-US" w:eastAsia="zh-CN" w:bidi="ar-SA"/>
              </w:rPr>
              <w:t>640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1.含内楼梯及栏杆、门窗、地坪、各种涂料和漆类粉刷、室内各种隔板、房顶上栏杆、花墙、水电等。2.层高不低于2.6m(含）。3.混合砂浆砌筑“24”砖墙，混凝土圈梁，预制板或现浇顶层，砖抹水泥砂浆。</w:t>
            </w:r>
          </w:p>
        </w:tc>
      </w:tr>
      <w:tr>
        <w:trPr>
          <w:gridAfter w:val="1"/>
          <w:wAfter w:w="267" w:type="dxa"/>
          <w:trHeight w:val="106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2</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砖混楼房</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砖墙、预制或现浇砼板顶（第一层）</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kern w:val="0"/>
                <w:sz w:val="24"/>
                <w:szCs w:val="18"/>
                <w:lang w:val="en-US" w:eastAsia="zh-CN" w:bidi="ar-SA"/>
              </w:rPr>
              <w:t>640</w:t>
            </w:r>
          </w:p>
        </w:tc>
        <w:tc>
          <w:tcPr>
            <w:tcW w:w="3942" w:type="dxa"/>
            <w:gridSpan w:val="2"/>
            <w:vMerge w:val="restart"/>
            <w:tcBorders>
              <w:top w:val="nil"/>
              <w:left w:val="single" w:color="auto" w:sz="8"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含内楼梯及栏杆、门窗、地坪、各种涂料和漆类粉刷、室内各种隔板、房顶上栏杆、花墙、水电等。2.层高不低于2.6m(含）3.混合砂浆砌筑“24”砖墙，混凝土圈梁，预制板或现浇顶层，砖抹水泥砂浆。4.四层及以上补偿标准含装修。5.顶层起脊，檐高1.6m（含）-2.6m按对应房屋结构标准80%补偿，檐高在1.6m以下按对应房屋结构标准60%补偿。</w:t>
            </w:r>
          </w:p>
        </w:tc>
      </w:tr>
      <w:tr>
        <w:trPr>
          <w:gridAfter w:val="1"/>
          <w:wAfter w:w="267" w:type="dxa"/>
          <w:trHeight w:val="73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3</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kern w:val="0"/>
                <w:sz w:val="24"/>
                <w:szCs w:val="18"/>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砖墙、预制或现浇砼板顶（第二层）</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kern w:val="0"/>
                <w:sz w:val="24"/>
                <w:szCs w:val="18"/>
                <w:lang w:val="en-US" w:eastAsia="zh-CN" w:bidi="ar-SA"/>
              </w:rPr>
              <w:t>620</w:t>
            </w:r>
          </w:p>
        </w:tc>
        <w:tc>
          <w:tcPr>
            <w:tcW w:w="3942" w:type="dxa"/>
            <w:gridSpan w:val="2"/>
            <w:vMerge w:val="continue"/>
            <w:tcBorders>
              <w:top w:val="nil"/>
              <w:left w:val="single" w:color="auto" w:sz="8"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kern w:val="0"/>
                <w:sz w:val="24"/>
                <w:szCs w:val="18"/>
              </w:rPr>
            </w:pPr>
          </w:p>
        </w:tc>
      </w:tr>
      <w:tr>
        <w:tblPrEx>
          <w:tblCellMar>
            <w:top w:w="0" w:type="dxa"/>
            <w:left w:w="108" w:type="dxa"/>
            <w:bottom w:w="0" w:type="dxa"/>
            <w:right w:w="108" w:type="dxa"/>
          </w:tblCellMar>
        </w:tblPrEx>
        <w:trPr>
          <w:gridAfter w:val="1"/>
          <w:wAfter w:w="267" w:type="dxa"/>
          <w:trHeight w:val="9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kern w:val="0"/>
                <w:sz w:val="24"/>
                <w:szCs w:val="18"/>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砖墙、预制或现浇砼板顶（第三层）</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1"/>
                <w:lang w:val="en-US" w:eastAsia="zh-CN"/>
              </w:rPr>
            </w:pPr>
            <w:r>
              <w:rPr>
                <w:rFonts w:hint="eastAsia" w:ascii="仿宋_GB2312" w:hAnsi="仿宋_GB2312" w:cs="仿宋_GB2312"/>
                <w:kern w:val="0"/>
                <w:sz w:val="24"/>
                <w:szCs w:val="18"/>
                <w:lang w:val="en-US" w:eastAsia="zh-CN" w:bidi="ar-SA"/>
              </w:rPr>
              <w:t>480</w:t>
            </w:r>
          </w:p>
        </w:tc>
        <w:tc>
          <w:tcPr>
            <w:tcW w:w="3942" w:type="dxa"/>
            <w:gridSpan w:val="2"/>
            <w:vMerge w:val="continue"/>
            <w:tcBorders>
              <w:top w:val="nil"/>
              <w:left w:val="single" w:color="auto" w:sz="8"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kern w:val="0"/>
                <w:sz w:val="24"/>
                <w:szCs w:val="18"/>
              </w:rPr>
            </w:pPr>
          </w:p>
        </w:tc>
      </w:tr>
      <w:tr>
        <w:tblPrEx>
          <w:tblCellMar>
            <w:top w:w="0" w:type="dxa"/>
            <w:left w:w="108" w:type="dxa"/>
            <w:bottom w:w="0" w:type="dxa"/>
            <w:right w:w="108" w:type="dxa"/>
          </w:tblCellMar>
        </w:tblPrEx>
        <w:trPr>
          <w:gridAfter w:val="1"/>
          <w:wAfter w:w="267" w:type="dxa"/>
          <w:trHeight w:val="122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kern w:val="0"/>
                <w:sz w:val="24"/>
                <w:szCs w:val="18"/>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rPr>
              <w:t>砖墙、预制或现浇砼板顶</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（第四层及以上）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280</w:t>
            </w:r>
          </w:p>
        </w:tc>
        <w:tc>
          <w:tcPr>
            <w:tcW w:w="3942" w:type="dxa"/>
            <w:gridSpan w:val="2"/>
            <w:vMerge w:val="continue"/>
            <w:tcBorders>
              <w:top w:val="nil"/>
              <w:left w:val="single" w:color="auto" w:sz="8"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kern w:val="0"/>
                <w:sz w:val="24"/>
                <w:szCs w:val="18"/>
              </w:rPr>
            </w:pPr>
          </w:p>
        </w:tc>
      </w:tr>
      <w:tr>
        <w:trPr>
          <w:gridAfter w:val="1"/>
          <w:wAfter w:w="267" w:type="dxa"/>
          <w:trHeight w:val="237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6</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砖木房</w:t>
            </w: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全砖墙（24砖墙），木屋架、檩条、小瓦、机瓦、琉璃瓦顶</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520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含内楼梯及栏杆、门窗、地坪、各种涂料和漆类粉刷、室内各种隔板、房顶上栏杆、花墙、水电等。2.檐高不低于2.6m(含）;对檐高1.6m（含）-2.6m按对应房屋结构标准80%补偿，檐高在1.6m以下按对应房屋结构标准60%补偿。</w:t>
            </w:r>
          </w:p>
        </w:tc>
      </w:tr>
      <w:tr>
        <w:trPr>
          <w:gridAfter w:val="1"/>
          <w:wAfter w:w="267" w:type="dxa"/>
          <w:trHeight w:val="2018"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7</w:t>
            </w:r>
          </w:p>
        </w:tc>
        <w:tc>
          <w:tcPr>
            <w:tcW w:w="1069"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土木瓦（平）房</w:t>
            </w: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土墙，木屋架、檩条、小瓦、机瓦、琉璃瓦顶</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390</w:t>
            </w:r>
          </w:p>
        </w:tc>
        <w:tc>
          <w:tcPr>
            <w:tcW w:w="39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含内楼梯及栏杆、门窗、地坪、各种涂料和漆类粉刷、室内各种隔板、房顶上栏杆、花墙、水电等。2.土坯或夯土墙、砖瓦顶，供人居住。3.檐高不低于2.6m(含）；对檐高1.6m（含）-2.6m按对应房屋结构标准80%补偿，檐高在1.6m以下按对应房屋结构标准60%补偿。</w:t>
            </w:r>
          </w:p>
        </w:tc>
      </w:tr>
      <w:tr>
        <w:tblPrEx>
          <w:tblCellMar>
            <w:top w:w="0" w:type="dxa"/>
            <w:left w:w="108" w:type="dxa"/>
            <w:bottom w:w="0" w:type="dxa"/>
            <w:right w:w="108" w:type="dxa"/>
          </w:tblCellMar>
        </w:tblPrEx>
        <w:trPr>
          <w:gridAfter w:val="1"/>
          <w:wAfter w:w="267" w:type="dxa"/>
          <w:trHeight w:val="169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简易房</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砖混结构（砖墙、砼顶）</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280</w:t>
            </w:r>
          </w:p>
        </w:tc>
        <w:tc>
          <w:tcPr>
            <w:tcW w:w="3942" w:type="dxa"/>
            <w:gridSpan w:val="2"/>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1、使用立柱、钢梁、12墙、大通道、无楼梯、房顶未处理（无水泥面找平层，无做防水处理等房顶设施）的砖混结构建筑物。2、层高不低于2.2m(含）；对层高低于2.2m，按标准的60%补偿。</w:t>
            </w:r>
          </w:p>
        </w:tc>
      </w:tr>
      <w:tr>
        <w:tblPrEx>
          <w:tblCellMar>
            <w:top w:w="0" w:type="dxa"/>
            <w:left w:w="108" w:type="dxa"/>
            <w:bottom w:w="0" w:type="dxa"/>
            <w:right w:w="108" w:type="dxa"/>
          </w:tblCellMar>
        </w:tblPrEx>
        <w:trPr>
          <w:gridAfter w:val="1"/>
          <w:wAfter w:w="267" w:type="dxa"/>
          <w:trHeight w:val="126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土墙木架（钢架）结构</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p>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lang w:val="en-US" w:eastAsia="zh-CN"/>
              </w:rPr>
              <w:t>140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1.四面有墙、有门窗、草顶、石棉瓦顶、玻璃钢瓦顶、油毡顶。2.檐高不低于2.2m(含）；对檐高低于2.2m，按标准的60%补偿。3.含装修。</w:t>
            </w:r>
          </w:p>
        </w:tc>
      </w:tr>
      <w:tr>
        <w:trPr>
          <w:gridAfter w:val="1"/>
          <w:wAfter w:w="267" w:type="dxa"/>
          <w:trHeight w:val="98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10</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砖墙木架（钢架）结构</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p>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kern w:val="0"/>
                <w:sz w:val="24"/>
                <w:szCs w:val="18"/>
                <w:lang w:val="en-US" w:eastAsia="zh-CN"/>
              </w:rPr>
              <w:t>310</w:t>
            </w:r>
          </w:p>
        </w:tc>
        <w:tc>
          <w:tcPr>
            <w:tcW w:w="3942" w:type="dxa"/>
            <w:gridSpan w:val="2"/>
            <w:tcBorders>
              <w:top w:val="single" w:color="auto" w:sz="8" w:space="0"/>
              <w:left w:val="single" w:color="auto" w:sz="8" w:space="0"/>
              <w:bottom w:val="single" w:color="auto" w:sz="8"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1.四面有墙、门窗、彩钢瓦顶或石棉瓦顶.2.檐高不低于2.2m(含）；对檐高1.6m（含）-2.2m，按标准的60%补偿。3.含装修。</w:t>
            </w:r>
          </w:p>
        </w:tc>
      </w:tr>
      <w:tr>
        <w:trPr>
          <w:gridAfter w:val="1"/>
          <w:wAfter w:w="267" w:type="dxa"/>
          <w:trHeight w:val="87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隔热层</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石棉瓦、油毡、彩钢瓦、玻璃钢瓦顶</w:t>
            </w:r>
          </w:p>
        </w:tc>
        <w:tc>
          <w:tcPr>
            <w:tcW w:w="787" w:type="dxa"/>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266" w:type="dxa"/>
            <w:gridSpan w:val="2"/>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FF0000"/>
                <w:kern w:val="0"/>
                <w:sz w:val="24"/>
                <w:szCs w:val="24"/>
              </w:rPr>
            </w:pPr>
          </w:p>
        </w:tc>
      </w:tr>
      <w:tr>
        <w:tblPrEx>
          <w:tblCellMar>
            <w:top w:w="0" w:type="dxa"/>
            <w:left w:w="108" w:type="dxa"/>
            <w:bottom w:w="0" w:type="dxa"/>
            <w:right w:w="108" w:type="dxa"/>
          </w:tblCellMar>
        </w:tblPrEx>
        <w:trPr>
          <w:gridAfter w:val="1"/>
          <w:wAfter w:w="267" w:type="dxa"/>
          <w:trHeight w:val="528"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p>
        </w:tc>
        <w:tc>
          <w:tcPr>
            <w:tcW w:w="1069" w:type="dxa"/>
            <w:gridSpan w:val="2"/>
            <w:vMerge w:val="continue"/>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水泥板</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624" w:hRule="atLeast"/>
        </w:trPr>
        <w:tc>
          <w:tcPr>
            <w:tcW w:w="71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w:t>
            </w:r>
          </w:p>
        </w:tc>
        <w:tc>
          <w:tcPr>
            <w:tcW w:w="1069" w:type="dxa"/>
            <w:gridSpan w:val="2"/>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简易棚</w:t>
            </w:r>
          </w:p>
        </w:tc>
        <w:tc>
          <w:tcPr>
            <w:tcW w:w="1575"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石棉瓦、油毡、玻璃钢瓦顶（彩钢瓦顶加30元/㎡）</w:t>
            </w:r>
          </w:p>
        </w:tc>
        <w:tc>
          <w:tcPr>
            <w:tcW w:w="787"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4"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lang w:val="en-US" w:eastAsia="zh-CN"/>
              </w:rPr>
              <w:t>120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含装修、三面墙，砼砖地坪，不含趁墙。</w:t>
            </w:r>
          </w:p>
        </w:tc>
      </w:tr>
      <w:tr>
        <w:trPr>
          <w:gridAfter w:val="1"/>
          <w:wAfter w:w="267" w:type="dxa"/>
          <w:trHeight w:val="624"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14</w:t>
            </w:r>
          </w:p>
        </w:tc>
        <w:tc>
          <w:tcPr>
            <w:tcW w:w="1069" w:type="dxa"/>
            <w:gridSpan w:val="2"/>
            <w:vMerge w:val="continue"/>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石棉瓦、油毡、玻璃钢瓦顶（彩钢瓦顶加30元/㎡）</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lang w:val="en-US" w:eastAsia="zh-CN"/>
              </w:rPr>
              <w:t>100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含装修、二面墙，砼砖地坪，不含趁墙。</w:t>
            </w:r>
          </w:p>
        </w:tc>
      </w:tr>
      <w:tr>
        <w:trPr>
          <w:gridAfter w:val="1"/>
          <w:wAfter w:w="267" w:type="dxa"/>
          <w:trHeight w:val="62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石棉瓦、油毡、玻璃钢瓦顶（彩钢瓦顶加30元/㎡）</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p>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lang w:val="en-US" w:eastAsia="zh-CN"/>
              </w:rPr>
              <w:t>80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含装修、一面墙，砼砖地坪，不含趁墙。</w:t>
            </w:r>
          </w:p>
        </w:tc>
      </w:tr>
      <w:tr>
        <w:tblPrEx>
          <w:tblCellMar>
            <w:top w:w="0" w:type="dxa"/>
            <w:left w:w="108" w:type="dxa"/>
            <w:bottom w:w="0" w:type="dxa"/>
            <w:right w:w="108" w:type="dxa"/>
          </w:tblCellMar>
        </w:tblPrEx>
        <w:trPr>
          <w:gridAfter w:val="1"/>
          <w:wAfter w:w="267" w:type="dxa"/>
          <w:trHeight w:val="127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石棉瓦、油毡、玻璃钢瓦顶（彩钢瓦顶加30元/㎡）</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lang w:val="en-US" w:eastAsia="zh-CN"/>
              </w:rPr>
              <w:t>60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含装修、柱顶或趁墙。</w:t>
            </w:r>
          </w:p>
        </w:tc>
      </w:tr>
      <w:tr>
        <w:tblPrEx>
          <w:tblCellMar>
            <w:top w:w="0" w:type="dxa"/>
            <w:left w:w="108" w:type="dxa"/>
            <w:bottom w:w="0" w:type="dxa"/>
            <w:right w:w="108" w:type="dxa"/>
          </w:tblCellMar>
        </w:tblPrEx>
        <w:trPr>
          <w:gridAfter w:val="1"/>
          <w:wAfter w:w="267" w:type="dxa"/>
          <w:trHeight w:val="660"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17</w:t>
            </w:r>
          </w:p>
        </w:tc>
        <w:tc>
          <w:tcPr>
            <w:tcW w:w="1069" w:type="dxa"/>
            <w:gridSpan w:val="2"/>
            <w:vMerge w:val="restart"/>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钢架房</w:t>
            </w: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钢架、柱子、单层铁皮彩钢瓦顶</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含装修、层高2.6m以上，四面墙有门窗。</w:t>
            </w:r>
          </w:p>
        </w:tc>
      </w:tr>
      <w:tr>
        <w:trPr>
          <w:gridAfter w:val="1"/>
          <w:wAfter w:w="267" w:type="dxa"/>
          <w:trHeight w:val="677" w:hRule="atLeast"/>
        </w:trPr>
        <w:tc>
          <w:tcPr>
            <w:tcW w:w="71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18</w:t>
            </w:r>
          </w:p>
        </w:tc>
        <w:tc>
          <w:tcPr>
            <w:tcW w:w="1069" w:type="dxa"/>
            <w:gridSpan w:val="2"/>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钢架、柱子、双层铁皮彩钢瓦顶（复合板）</w:t>
            </w:r>
          </w:p>
        </w:tc>
        <w:tc>
          <w:tcPr>
            <w:tcW w:w="787"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w:t>
            </w:r>
          </w:p>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含装修、层高2.6m以上，四面墙有门窗。</w:t>
            </w:r>
          </w:p>
        </w:tc>
      </w:tr>
      <w:tr>
        <w:trPr>
          <w:gridAfter w:val="1"/>
          <w:wAfter w:w="267" w:type="dxa"/>
          <w:trHeight w:val="339"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19</w:t>
            </w:r>
          </w:p>
        </w:tc>
        <w:tc>
          <w:tcPr>
            <w:tcW w:w="1069" w:type="dxa"/>
            <w:gridSpan w:val="2"/>
            <w:vMerge w:val="restart"/>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窑洞</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平地砖圈窑洞，常年住人</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640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洞高2.5m以上。</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土洞砖石全衬砌筑，常年住人</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洞高2.5m以上。</w:t>
            </w:r>
          </w:p>
        </w:tc>
      </w:tr>
      <w:tr>
        <w:tblPrEx>
          <w:tblCellMar>
            <w:top w:w="0" w:type="dxa"/>
            <w:left w:w="108" w:type="dxa"/>
            <w:bottom w:w="0" w:type="dxa"/>
            <w:right w:w="108" w:type="dxa"/>
          </w:tblCellMar>
        </w:tblPrEx>
        <w:trPr>
          <w:gridAfter w:val="1"/>
          <w:wAfter w:w="267" w:type="dxa"/>
          <w:trHeight w:val="33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21</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土洞内粉刷，常年住人</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洞高2.5m以上，无粉刷减30元/㎡。</w:t>
            </w:r>
          </w:p>
        </w:tc>
      </w:tr>
      <w:tr>
        <w:trPr>
          <w:gridAfter w:val="1"/>
          <w:wAfter w:w="267" w:type="dxa"/>
          <w:trHeight w:val="33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土洞破旧不能住人，</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放杂物</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洞高2.5m以上。</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23</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地下室</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砖混结构</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层高2.2m（含）至2.6m，2.6m以上按楼房标准。</w:t>
            </w:r>
          </w:p>
        </w:tc>
      </w:tr>
      <w:tr>
        <w:tblPrEx>
          <w:tblCellMar>
            <w:top w:w="0" w:type="dxa"/>
            <w:left w:w="108" w:type="dxa"/>
            <w:bottom w:w="0" w:type="dxa"/>
            <w:right w:w="108" w:type="dxa"/>
          </w:tblCellMar>
        </w:tblPrEx>
        <w:trPr>
          <w:gridAfter w:val="1"/>
          <w:wAfter w:w="267" w:type="dxa"/>
          <w:trHeight w:val="48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砖混结构</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nil"/>
              <w:left w:val="single" w:color="auto" w:sz="8" w:space="0"/>
              <w:bottom w:val="single" w:color="auto"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层高1.7m（含）至2.2m。</w:t>
            </w:r>
          </w:p>
        </w:tc>
      </w:tr>
      <w:tr>
        <w:tblPrEx>
          <w:tblCellMar>
            <w:top w:w="0" w:type="dxa"/>
            <w:left w:w="108" w:type="dxa"/>
            <w:bottom w:w="0" w:type="dxa"/>
            <w:right w:w="108" w:type="dxa"/>
          </w:tblCellMar>
        </w:tblPrEx>
        <w:trPr>
          <w:gridAfter w:val="1"/>
          <w:wAfter w:w="267" w:type="dxa"/>
          <w:trHeight w:val="49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砖混结构</w:t>
            </w:r>
          </w:p>
        </w:tc>
        <w:tc>
          <w:tcPr>
            <w:tcW w:w="787" w:type="dxa"/>
            <w:tcBorders>
              <w:top w:val="single" w:color="auto" w:sz="8" w:space="0"/>
              <w:left w:val="single" w:color="auto" w:sz="8" w:space="0"/>
              <w:bottom w:val="single" w:color="auto" w:sz="8"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层高1.7m以下。</w:t>
            </w:r>
          </w:p>
        </w:tc>
      </w:tr>
      <w:tr>
        <w:trPr>
          <w:gridAfter w:val="1"/>
          <w:wAfter w:w="267" w:type="dxa"/>
          <w:trHeight w:val="565"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26</w:t>
            </w:r>
          </w:p>
        </w:tc>
        <w:tc>
          <w:tcPr>
            <w:tcW w:w="1069"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砖混门楼</w:t>
            </w: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砖墙、砼顶</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2"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p>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trike w:val="0"/>
                <w:dstrike w:val="0"/>
                <w:color w:val="auto"/>
                <w:kern w:val="0"/>
                <w:sz w:val="24"/>
                <w:szCs w:val="24"/>
                <w:u w:val="none"/>
                <w:lang w:val="en-US" w:eastAsia="zh-CN"/>
              </w:rPr>
              <w:t>640</w:t>
            </w:r>
          </w:p>
        </w:tc>
        <w:tc>
          <w:tcPr>
            <w:tcW w:w="3942" w:type="dxa"/>
            <w:gridSpan w:val="2"/>
            <w:tcBorders>
              <w:top w:val="single" w:color="auto" w:sz="2"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指单体门楼。</w:t>
            </w:r>
          </w:p>
        </w:tc>
      </w:tr>
      <w:tr>
        <w:trPr>
          <w:gridAfter w:val="1"/>
          <w:wAfter w:w="267" w:type="dxa"/>
          <w:trHeight w:val="962" w:hRule="atLeast"/>
        </w:trPr>
        <w:tc>
          <w:tcPr>
            <w:tcW w:w="71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27</w:t>
            </w:r>
          </w:p>
        </w:tc>
        <w:tc>
          <w:tcPr>
            <w:tcW w:w="1069"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砖木门楼</w:t>
            </w:r>
          </w:p>
        </w:tc>
        <w:tc>
          <w:tcPr>
            <w:tcW w:w="1575"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砖墙、木架</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瓦顶</w:t>
            </w:r>
          </w:p>
        </w:tc>
        <w:tc>
          <w:tcPr>
            <w:tcW w:w="787"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4"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trike/>
                <w:dstrike w:val="0"/>
                <w:color w:val="0000FF"/>
                <w:sz w:val="24"/>
                <w:szCs w:val="24"/>
                <w:u w:val="single"/>
                <w:lang w:val="en-US" w:eastAsia="zh-CN"/>
              </w:rPr>
            </w:pPr>
            <w:r>
              <w:rPr>
                <w:rFonts w:hint="eastAsia" w:ascii="仿宋_GB2312" w:hAnsi="仿宋_GB2312" w:eastAsia="仿宋_GB2312" w:cs="仿宋_GB2312"/>
                <w:sz w:val="24"/>
                <w:szCs w:val="24"/>
                <w:lang w:val="en-US" w:eastAsia="zh-CN"/>
              </w:rPr>
              <w:t>410</w:t>
            </w:r>
          </w:p>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指单体门楼。</w:t>
            </w:r>
          </w:p>
        </w:tc>
      </w:tr>
      <w:tr>
        <w:tblPrEx>
          <w:tblCellMar>
            <w:top w:w="0" w:type="dxa"/>
            <w:left w:w="108" w:type="dxa"/>
            <w:bottom w:w="0" w:type="dxa"/>
            <w:right w:w="108" w:type="dxa"/>
          </w:tblCellMar>
        </w:tblPrEx>
        <w:trPr>
          <w:gridAfter w:val="1"/>
          <w:wAfter w:w="267" w:type="dxa"/>
          <w:trHeight w:val="601"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28</w:t>
            </w:r>
          </w:p>
        </w:tc>
        <w:tc>
          <w:tcPr>
            <w:tcW w:w="1069"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土木门楼</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土墙、瓦顶</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指单体门楼。</w:t>
            </w:r>
          </w:p>
        </w:tc>
      </w:tr>
      <w:tr>
        <w:tblPrEx>
          <w:tblCellMar>
            <w:top w:w="0" w:type="dxa"/>
            <w:left w:w="108" w:type="dxa"/>
            <w:bottom w:w="0" w:type="dxa"/>
            <w:right w:w="108" w:type="dxa"/>
          </w:tblCellMar>
        </w:tblPrEx>
        <w:trPr>
          <w:gridAfter w:val="1"/>
          <w:wAfter w:w="267" w:type="dxa"/>
          <w:trHeight w:val="73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砖围墙</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二四砖墙，砼砌块墙</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rPr>
            </w:pP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一二墙减半，砼砌块墙参照此标准；不锈钢围墙加10元/㎡；房顶上砖围墙不补偿。</w:t>
            </w:r>
          </w:p>
        </w:tc>
      </w:tr>
      <w:tr>
        <w:trPr>
          <w:gridAfter w:val="1"/>
          <w:wAfter w:w="267" w:type="dxa"/>
          <w:trHeight w:val="64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土围墙</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土坯或夯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土墙</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31</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房屋外墙</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瓷砖（含壁画瓷砖和</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青石匾）</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室内瓷砖按此标准。</w:t>
            </w:r>
          </w:p>
        </w:tc>
      </w:tr>
      <w:tr>
        <w:tblPrEx>
          <w:tblCellMar>
            <w:top w:w="0" w:type="dxa"/>
            <w:left w:w="108" w:type="dxa"/>
            <w:bottom w:w="0" w:type="dxa"/>
            <w:right w:w="108" w:type="dxa"/>
          </w:tblCellMar>
        </w:tblPrEx>
        <w:trPr>
          <w:gridAfter w:val="1"/>
          <w:wAfter w:w="267" w:type="dxa"/>
          <w:trHeight w:val="33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干粘石、水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刷石</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55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33</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室内装修</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木（竹）地板</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170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71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水磨石室内地坪</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马赛克按此标准。</w:t>
            </w:r>
          </w:p>
        </w:tc>
      </w:tr>
      <w:tr>
        <w:trPr>
          <w:gridAfter w:val="1"/>
          <w:wAfter w:w="267" w:type="dxa"/>
          <w:trHeight w:val="611"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35</w:t>
            </w:r>
          </w:p>
        </w:tc>
        <w:tc>
          <w:tcPr>
            <w:tcW w:w="1069" w:type="dxa"/>
            <w:gridSpan w:val="2"/>
            <w:vMerge w:val="continue"/>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复合地板、</w:t>
            </w:r>
            <w:r>
              <w:rPr>
                <w:rFonts w:hint="eastAsia" w:ascii="仿宋_GB2312" w:hAnsi="仿宋_GB2312" w:eastAsia="仿宋_GB2312" w:cs="仿宋_GB2312"/>
                <w:kern w:val="0"/>
                <w:sz w:val="24"/>
                <w:szCs w:val="24"/>
              </w:rPr>
              <w:t>花岗岩</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339" w:hRule="atLeast"/>
        </w:trPr>
        <w:tc>
          <w:tcPr>
            <w:tcW w:w="71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36</w:t>
            </w:r>
          </w:p>
        </w:tc>
        <w:tc>
          <w:tcPr>
            <w:tcW w:w="1069" w:type="dxa"/>
            <w:gridSpan w:val="2"/>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大理石、地板砖室内地坪</w:t>
            </w:r>
          </w:p>
        </w:tc>
        <w:tc>
          <w:tcPr>
            <w:tcW w:w="787"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37</w:t>
            </w:r>
          </w:p>
        </w:tc>
        <w:tc>
          <w:tcPr>
            <w:tcW w:w="1069" w:type="dxa"/>
            <w:gridSpan w:val="2"/>
            <w:vMerge w:val="continue"/>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墙裙</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60</w:t>
            </w:r>
          </w:p>
        </w:tc>
        <w:tc>
          <w:tcPr>
            <w:tcW w:w="3942" w:type="dxa"/>
            <w:gridSpan w:val="2"/>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木制，塑料墙裙（门套、吊柜、壁柜按此标准）。</w:t>
            </w:r>
          </w:p>
        </w:tc>
      </w:tr>
      <w:tr>
        <w:trPr>
          <w:gridAfter w:val="1"/>
          <w:wAfter w:w="267" w:type="dxa"/>
          <w:trHeight w:val="50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38</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壁纸、软包装</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45</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62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39</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木制、保丽板</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含木、铝合金骨架，二级吊顶部分增加1倍。</w:t>
            </w:r>
          </w:p>
        </w:tc>
      </w:tr>
      <w:tr>
        <w:tblPrEx>
          <w:tblCellMar>
            <w:top w:w="0" w:type="dxa"/>
            <w:left w:w="108" w:type="dxa"/>
            <w:bottom w:w="0" w:type="dxa"/>
            <w:right w:w="108" w:type="dxa"/>
          </w:tblCellMar>
        </w:tblPrEx>
        <w:trPr>
          <w:gridAfter w:val="1"/>
          <w:wAfter w:w="267" w:type="dxa"/>
          <w:trHeight w:val="62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40</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石膏板吊顶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40</w:t>
            </w:r>
          </w:p>
        </w:tc>
        <w:tc>
          <w:tcPr>
            <w:tcW w:w="3942" w:type="dxa"/>
            <w:gridSpan w:val="2"/>
            <w:tcBorders>
              <w:top w:val="single" w:color="auto" w:sz="8" w:space="0"/>
              <w:left w:val="single" w:color="auto" w:sz="8"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含木、铝合金骨架，二级吊顶部分增加1倍。</w:t>
            </w:r>
          </w:p>
        </w:tc>
      </w:tr>
      <w:tr>
        <w:tblPrEx>
          <w:tblCellMar>
            <w:top w:w="0" w:type="dxa"/>
            <w:left w:w="108" w:type="dxa"/>
            <w:bottom w:w="0" w:type="dxa"/>
            <w:right w:w="108" w:type="dxa"/>
          </w:tblCellMar>
        </w:tblPrEx>
        <w:trPr>
          <w:gridAfter w:val="1"/>
          <w:wAfter w:w="267" w:type="dxa"/>
          <w:trHeight w:val="47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41</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苇席吊顶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9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单包门</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47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43</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双包门</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47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木线条</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47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石膏线</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339"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46</w:t>
            </w:r>
          </w:p>
        </w:tc>
        <w:tc>
          <w:tcPr>
            <w:tcW w:w="1069" w:type="dxa"/>
            <w:gridSpan w:val="2"/>
            <w:vMerge w:val="restart"/>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院落大门</w:t>
            </w: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木质、高2M、厚3公分以上</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135</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vMerge w:val="restart"/>
            <w:tcBorders>
              <w:top w:val="nil"/>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含拆迁安装费，限一户一门。</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r>
      <w:tr>
        <w:trPr>
          <w:gridAfter w:val="1"/>
          <w:wAfter w:w="267" w:type="dxa"/>
          <w:trHeight w:val="339" w:hRule="atLeast"/>
        </w:trPr>
        <w:tc>
          <w:tcPr>
            <w:tcW w:w="71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47</w:t>
            </w:r>
          </w:p>
        </w:tc>
        <w:tc>
          <w:tcPr>
            <w:tcW w:w="1069" w:type="dxa"/>
            <w:gridSpan w:val="2"/>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木质、高2M、厚3公分以下</w:t>
            </w:r>
          </w:p>
        </w:tc>
        <w:tc>
          <w:tcPr>
            <w:tcW w:w="787"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gridAfter w:val="1"/>
          <w:wAfter w:w="267" w:type="dxa"/>
          <w:trHeight w:val="481"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48</w:t>
            </w:r>
          </w:p>
        </w:tc>
        <w:tc>
          <w:tcPr>
            <w:tcW w:w="1069" w:type="dxa"/>
            <w:gridSpan w:val="2"/>
            <w:vMerge w:val="continue"/>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大铁门</w:t>
            </w:r>
            <w:r>
              <w:rPr>
                <w:rFonts w:hint="eastAsia" w:ascii="仿宋_GB2312" w:hAnsi="仿宋_GB2312" w:eastAsia="仿宋_GB2312" w:cs="仿宋_GB2312"/>
                <w:kern w:val="0"/>
                <w:sz w:val="24"/>
                <w:szCs w:val="24"/>
                <w:lang w:eastAsia="zh-CN"/>
              </w:rPr>
              <w:t>高</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M</w:t>
            </w:r>
            <w:r>
              <w:rPr>
                <w:rFonts w:hint="eastAsia" w:ascii="仿宋_GB2312" w:hAnsi="仿宋_GB2312" w:eastAsia="仿宋_GB2312" w:cs="仿宋_GB2312"/>
                <w:kern w:val="0"/>
                <w:sz w:val="24"/>
                <w:szCs w:val="24"/>
                <w:lang w:eastAsia="zh-CN"/>
              </w:rPr>
              <w:t>（钢板烤漆）</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w:t>
            </w:r>
          </w:p>
        </w:tc>
        <w:tc>
          <w:tcPr>
            <w:tcW w:w="3942" w:type="dxa"/>
            <w:gridSpan w:val="2"/>
            <w:vMerge w:val="continue"/>
            <w:tcBorders>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卷帘拉闸门</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含防盗门。</w:t>
            </w:r>
          </w:p>
        </w:tc>
      </w:tr>
      <w:tr>
        <w:trPr>
          <w:gridAfter w:val="1"/>
          <w:wAfter w:w="267" w:type="dxa"/>
          <w:trHeight w:val="56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雨搭</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不锈钢栏杆</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2"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30</w:t>
            </w:r>
          </w:p>
        </w:tc>
        <w:tc>
          <w:tcPr>
            <w:tcW w:w="3942" w:type="dxa"/>
            <w:gridSpan w:val="2"/>
            <w:tcBorders>
              <w:top w:val="nil"/>
              <w:left w:val="single" w:color="auto" w:sz="8" w:space="0"/>
              <w:bottom w:val="single" w:color="auto"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52</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水泥花格栏</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942"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53</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铝合金隔板</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铝合金框镶玻璃</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2"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3942" w:type="dxa"/>
            <w:gridSpan w:val="2"/>
            <w:tcBorders>
              <w:top w:val="single" w:color="auto" w:sz="2"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包括铝合金玻璃。</w:t>
            </w:r>
          </w:p>
        </w:tc>
      </w:tr>
      <w:tr>
        <w:trPr>
          <w:gridAfter w:val="1"/>
          <w:wAfter w:w="267" w:type="dxa"/>
          <w:trHeight w:val="49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54</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铝合金网</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59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55</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灯箱、招牌</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557"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56</w:t>
            </w:r>
          </w:p>
        </w:tc>
        <w:tc>
          <w:tcPr>
            <w:tcW w:w="1069"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陶瓷坐便</w:t>
            </w: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含水箱</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套</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无水箱减50元。</w:t>
            </w:r>
          </w:p>
        </w:tc>
      </w:tr>
      <w:tr>
        <w:tblPrEx>
          <w:tblCellMar>
            <w:top w:w="0" w:type="dxa"/>
            <w:left w:w="108" w:type="dxa"/>
            <w:bottom w:w="0" w:type="dxa"/>
            <w:right w:w="108" w:type="dxa"/>
          </w:tblCellMar>
        </w:tblPrEx>
        <w:trPr>
          <w:gridAfter w:val="1"/>
          <w:wAfter w:w="267" w:type="dxa"/>
          <w:trHeight w:val="468" w:hRule="atLeast"/>
        </w:trPr>
        <w:tc>
          <w:tcPr>
            <w:tcW w:w="71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57</w:t>
            </w:r>
          </w:p>
        </w:tc>
        <w:tc>
          <w:tcPr>
            <w:tcW w:w="1069"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陶瓷蹲便</w:t>
            </w:r>
          </w:p>
        </w:tc>
        <w:tc>
          <w:tcPr>
            <w:tcW w:w="1575"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含水箱</w:t>
            </w:r>
          </w:p>
        </w:tc>
        <w:tc>
          <w:tcPr>
            <w:tcW w:w="787"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套</w:t>
            </w:r>
          </w:p>
        </w:tc>
        <w:tc>
          <w:tcPr>
            <w:tcW w:w="1266"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无水箱减50元。</w:t>
            </w:r>
          </w:p>
        </w:tc>
      </w:tr>
      <w:tr>
        <w:trPr>
          <w:gridAfter w:val="1"/>
          <w:wAfter w:w="267" w:type="dxa"/>
          <w:trHeight w:val="468"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58</w:t>
            </w:r>
          </w:p>
        </w:tc>
        <w:tc>
          <w:tcPr>
            <w:tcW w:w="1069"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浴盆</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陶瓷或搪瓷</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w:t>
            </w:r>
          </w:p>
        </w:tc>
        <w:tc>
          <w:tcPr>
            <w:tcW w:w="3942" w:type="dxa"/>
            <w:gridSpan w:val="2"/>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468"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空调移机</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限有室外机</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不包含窗机。</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60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暖气片拆装</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片</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含暖气管道。</w:t>
            </w:r>
          </w:p>
        </w:tc>
      </w:tr>
      <w:tr>
        <w:tblPrEx>
          <w:tblCellMar>
            <w:top w:w="0" w:type="dxa"/>
            <w:left w:w="108" w:type="dxa"/>
            <w:bottom w:w="0" w:type="dxa"/>
            <w:right w:w="108" w:type="dxa"/>
          </w:tblCellMar>
        </w:tblPrEx>
        <w:trPr>
          <w:gridAfter w:val="1"/>
          <w:wAfter w:w="267" w:type="dxa"/>
          <w:trHeight w:val="50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61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太阳能</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台</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拆装费。</w:t>
            </w:r>
          </w:p>
        </w:tc>
      </w:tr>
      <w:tr>
        <w:trPr>
          <w:gridAfter w:val="1"/>
          <w:wAfter w:w="267" w:type="dxa"/>
          <w:trHeight w:val="50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2</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采暖炉</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台</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拆装费。</w:t>
            </w:r>
          </w:p>
        </w:tc>
      </w:tr>
      <w:tr>
        <w:trPr>
          <w:gridAfter w:val="1"/>
          <w:wAfter w:w="267" w:type="dxa"/>
          <w:trHeight w:val="50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3</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琉璃瓦</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50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4</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水表</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块</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含接水开口费。</w:t>
            </w:r>
          </w:p>
        </w:tc>
      </w:tr>
      <w:tr>
        <w:tblPrEx>
          <w:tblCellMar>
            <w:top w:w="0" w:type="dxa"/>
            <w:left w:w="108" w:type="dxa"/>
            <w:bottom w:w="0" w:type="dxa"/>
            <w:right w:w="108" w:type="dxa"/>
          </w:tblCellMar>
        </w:tblPrEx>
        <w:trPr>
          <w:gridAfter w:val="1"/>
          <w:wAfter w:w="267" w:type="dxa"/>
          <w:trHeight w:val="49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5</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电表</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含线路。</w:t>
            </w:r>
          </w:p>
        </w:tc>
      </w:tr>
      <w:tr>
        <w:trPr>
          <w:gridAfter w:val="1"/>
          <w:wAfter w:w="267" w:type="dxa"/>
          <w:trHeight w:val="52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动力</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含线路。</w:t>
            </w:r>
          </w:p>
        </w:tc>
      </w:tr>
      <w:tr>
        <w:trPr>
          <w:gridAfter w:val="1"/>
          <w:wAfter w:w="267" w:type="dxa"/>
          <w:trHeight w:val="48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7</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红薯窖</w:t>
            </w:r>
          </w:p>
        </w:tc>
        <w:tc>
          <w:tcPr>
            <w:tcW w:w="1575"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深3-5米、窖容2000-4000斤</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00</w:t>
            </w:r>
          </w:p>
        </w:tc>
        <w:tc>
          <w:tcPr>
            <w:tcW w:w="39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山区，正在使用；废窖减半。</w:t>
            </w:r>
          </w:p>
        </w:tc>
      </w:tr>
      <w:tr>
        <w:tblPrEx>
          <w:tblCellMar>
            <w:top w:w="0" w:type="dxa"/>
            <w:left w:w="108" w:type="dxa"/>
            <w:bottom w:w="0" w:type="dxa"/>
            <w:right w:w="108" w:type="dxa"/>
          </w:tblCellMar>
        </w:tblPrEx>
        <w:trPr>
          <w:gridAfter w:val="1"/>
          <w:wAfter w:w="267" w:type="dxa"/>
          <w:trHeight w:val="33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68</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0</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平原地区，正在使用；废窖减半。</w:t>
            </w:r>
          </w:p>
        </w:tc>
      </w:tr>
      <w:tr>
        <w:tblPrEx>
          <w:tblCellMar>
            <w:top w:w="0" w:type="dxa"/>
            <w:left w:w="108" w:type="dxa"/>
            <w:bottom w:w="0" w:type="dxa"/>
            <w:right w:w="108" w:type="dxa"/>
          </w:tblCellMar>
        </w:tblPrEx>
        <w:trPr>
          <w:gridAfter w:val="1"/>
          <w:wAfter w:w="267" w:type="dxa"/>
          <w:trHeight w:val="61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69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水泥地坪</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厚6公分以上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屋外，露天。</w:t>
            </w:r>
          </w:p>
        </w:tc>
      </w:tr>
      <w:tr>
        <w:trPr>
          <w:gridAfter w:val="1"/>
          <w:wAfter w:w="267" w:type="dxa"/>
          <w:trHeight w:val="61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70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砖铺地坪</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厚6公分以上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屋外，露天。</w:t>
            </w:r>
          </w:p>
        </w:tc>
      </w:tr>
      <w:tr>
        <w:trPr>
          <w:gridAfter w:val="1"/>
          <w:wAfter w:w="267" w:type="dxa"/>
          <w:trHeight w:val="61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花池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砖石砌花池高在25公分以上。</w:t>
            </w:r>
          </w:p>
        </w:tc>
      </w:tr>
      <w:tr>
        <w:tblPrEx>
          <w:tblCellMar>
            <w:top w:w="0" w:type="dxa"/>
            <w:left w:w="108" w:type="dxa"/>
            <w:bottom w:w="0" w:type="dxa"/>
            <w:right w:w="108" w:type="dxa"/>
          </w:tblCellMar>
        </w:tblPrEx>
        <w:trPr>
          <w:gridAfter w:val="1"/>
          <w:wAfter w:w="267" w:type="dxa"/>
          <w:trHeight w:val="61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2</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小水池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含水磨石、陶池、陶盆。</w:t>
            </w:r>
          </w:p>
        </w:tc>
      </w:tr>
      <w:tr>
        <w:tblPrEx>
          <w:tblCellMar>
            <w:top w:w="0" w:type="dxa"/>
            <w:left w:w="108" w:type="dxa"/>
            <w:bottom w:w="0" w:type="dxa"/>
            <w:right w:w="108" w:type="dxa"/>
          </w:tblCellMar>
        </w:tblPrEx>
        <w:trPr>
          <w:gridAfter w:val="1"/>
          <w:wAfter w:w="267" w:type="dxa"/>
          <w:trHeight w:val="101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3</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农家用蓄水池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砖石砌、水泥抹面</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m³</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限生活用水池（含沼气池），按内壁丈量，室内地上蓄水池不予补偿，废弃蓄水池按照30%比例予以补偿。房顶蓄水池不予补偿。</w:t>
            </w:r>
          </w:p>
        </w:tc>
      </w:tr>
      <w:tr>
        <w:trPr>
          <w:gridAfter w:val="1"/>
          <w:wAfter w:w="267" w:type="dxa"/>
          <w:trHeight w:val="101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4</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生产用蓄水池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砖石砌、水泥抹面</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m³</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按内壁丈量，废弃蓄水池按照30%比例予以补偿，房顶及室内地上蓄水池不予补偿（仅限企业）。</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5</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家庭旱厕</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含便池、粪池、围墙、顶等，限一户一厕，室内厕所不予补。</w:t>
            </w:r>
          </w:p>
        </w:tc>
      </w:tr>
      <w:tr>
        <w:tblPrEx>
          <w:tblCellMar>
            <w:top w:w="0" w:type="dxa"/>
            <w:left w:w="108" w:type="dxa"/>
            <w:bottom w:w="0" w:type="dxa"/>
            <w:right w:w="108" w:type="dxa"/>
          </w:tblCellMar>
        </w:tblPrEx>
        <w:trPr>
          <w:gridAfter w:val="1"/>
          <w:wAfter w:w="267" w:type="dxa"/>
          <w:trHeight w:val="50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6</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公厕</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砖墙砼板顶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含便池、粪池、围墙、顶等。</w:t>
            </w:r>
          </w:p>
        </w:tc>
      </w:tr>
      <w:tr>
        <w:tblPrEx>
          <w:tblCellMar>
            <w:top w:w="0" w:type="dxa"/>
            <w:left w:w="108" w:type="dxa"/>
            <w:bottom w:w="0" w:type="dxa"/>
            <w:right w:w="108" w:type="dxa"/>
          </w:tblCellMar>
        </w:tblPrEx>
        <w:trPr>
          <w:gridAfter w:val="1"/>
          <w:wAfter w:w="267" w:type="dxa"/>
          <w:trHeight w:val="50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7</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砖墙石棉瓦顶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160</w:t>
            </w: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含便池、粪池、围墙、顶等。</w:t>
            </w:r>
          </w:p>
        </w:tc>
      </w:tr>
      <w:tr>
        <w:trPr>
          <w:gridAfter w:val="1"/>
          <w:wAfter w:w="267" w:type="dxa"/>
          <w:trHeight w:val="50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78</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砖墙无顶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含便池、粪池、围墙。</w:t>
            </w:r>
          </w:p>
        </w:tc>
      </w:tr>
      <w:tr>
        <w:trPr>
          <w:gridAfter w:val="1"/>
          <w:wAfter w:w="267" w:type="dxa"/>
          <w:trHeight w:val="51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79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压水井</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含压水泵、机电水泵</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眼</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400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无压水泵、机电水泵减100元。</w:t>
            </w:r>
          </w:p>
        </w:tc>
      </w:tr>
      <w:tr>
        <w:tblPrEx>
          <w:tblCellMar>
            <w:top w:w="0" w:type="dxa"/>
            <w:left w:w="108" w:type="dxa"/>
            <w:bottom w:w="0" w:type="dxa"/>
            <w:right w:w="108" w:type="dxa"/>
          </w:tblCellMar>
        </w:tblPrEx>
        <w:trPr>
          <w:gridAfter w:val="1"/>
          <w:wAfter w:w="267" w:type="dxa"/>
          <w:trHeight w:val="41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翻水井</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砖石砌，水泥抹面</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眼</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830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深3m以上。</w:t>
            </w:r>
          </w:p>
        </w:tc>
      </w:tr>
      <w:tr>
        <w:tblPrEx>
          <w:tblCellMar>
            <w:top w:w="0" w:type="dxa"/>
            <w:left w:w="108" w:type="dxa"/>
            <w:bottom w:w="0" w:type="dxa"/>
            <w:right w:w="108" w:type="dxa"/>
          </w:tblCellMar>
        </w:tblPrEx>
        <w:trPr>
          <w:gridAfter w:val="1"/>
          <w:wAfter w:w="267" w:type="dxa"/>
          <w:trHeight w:val="35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渗水井</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深5米以上砖砌</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孔</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2</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机井</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井深40m砼管（丘陵区）</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眼</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000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含机电水泵，深度每增减1m增减</w:t>
            </w:r>
            <w:r>
              <w:rPr>
                <w:rFonts w:hint="eastAsia" w:ascii="仿宋_GB2312" w:hAnsi="仿宋_GB2312" w:eastAsia="仿宋_GB2312" w:cs="仿宋_GB2312"/>
                <w:kern w:val="0"/>
                <w:sz w:val="24"/>
                <w:szCs w:val="24"/>
                <w:lang w:val="en-US" w:eastAsia="zh-CN"/>
              </w:rPr>
              <w:t>350</w:t>
            </w:r>
            <w:r>
              <w:rPr>
                <w:rFonts w:hint="eastAsia" w:ascii="仿宋_GB2312" w:hAnsi="仿宋_GB2312" w:eastAsia="仿宋_GB2312" w:cs="仿宋_GB2312"/>
                <w:kern w:val="0"/>
                <w:sz w:val="24"/>
                <w:szCs w:val="24"/>
              </w:rPr>
              <w:t>元，废枯井按标准的30%补偿。</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3</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井深40m砼管（平原区）</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眼</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00-1</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含机电水泵，深度每增减1m增减2</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0元，废枯井按标准的30%补偿。</w:t>
            </w:r>
          </w:p>
        </w:tc>
      </w:tr>
      <w:tr>
        <w:tblPrEx>
          <w:tblCellMar>
            <w:top w:w="0" w:type="dxa"/>
            <w:left w:w="108" w:type="dxa"/>
            <w:bottom w:w="0" w:type="dxa"/>
            <w:right w:w="108" w:type="dxa"/>
          </w:tblCellMar>
        </w:tblPrEx>
        <w:trPr>
          <w:gridAfter w:val="1"/>
          <w:wAfter w:w="267" w:type="dxa"/>
          <w:trHeight w:val="58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井深20m砼管</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眼</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含机电水泵，深度每增减1m增减1</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0元，废枯井按标准的30%补偿。</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5</w:t>
            </w:r>
          </w:p>
        </w:tc>
        <w:tc>
          <w:tcPr>
            <w:tcW w:w="1069" w:type="dxa"/>
            <w:gridSpan w:val="2"/>
            <w:vMerge w:val="continue"/>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井深10m，砖砌或砼管机井</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眼</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含机电水泵，深度每增减1m增减1</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0元，废枯井按标准的30%补偿。</w:t>
            </w:r>
          </w:p>
        </w:tc>
      </w:tr>
      <w:tr>
        <w:trPr>
          <w:gridAfter w:val="1"/>
          <w:wAfter w:w="267" w:type="dxa"/>
          <w:trHeight w:val="481" w:hRule="atLeast"/>
        </w:trPr>
        <w:tc>
          <w:tcPr>
            <w:tcW w:w="71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6</w:t>
            </w:r>
          </w:p>
        </w:tc>
        <w:tc>
          <w:tcPr>
            <w:tcW w:w="1069"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砖梁地基</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新建地基，无建房</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85</w:t>
            </w: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不含拆除、倒塌房屋地基，含建材、填土。</w:t>
            </w:r>
          </w:p>
        </w:tc>
      </w:tr>
      <w:tr>
        <w:trPr>
          <w:gridAfter w:val="1"/>
          <w:wAfter w:w="267" w:type="dxa"/>
          <w:trHeight w:val="481" w:hRule="atLeast"/>
        </w:trPr>
        <w:tc>
          <w:tcPr>
            <w:tcW w:w="714"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7</w:t>
            </w:r>
          </w:p>
        </w:tc>
        <w:tc>
          <w:tcPr>
            <w:tcW w:w="1069"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砼圈梁地基</w:t>
            </w: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新建地基，无建房</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130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不含拆除、倒塌房屋地基，含建材、填土。</w:t>
            </w:r>
          </w:p>
        </w:tc>
      </w:tr>
      <w:tr>
        <w:tblPrEx>
          <w:tblCellMar>
            <w:top w:w="0" w:type="dxa"/>
            <w:left w:w="108" w:type="dxa"/>
            <w:bottom w:w="0" w:type="dxa"/>
            <w:right w:w="108" w:type="dxa"/>
          </w:tblCellMar>
        </w:tblPrEx>
        <w:trPr>
          <w:gridAfter w:val="1"/>
          <w:wAfter w:w="267" w:type="dxa"/>
          <w:trHeight w:val="650"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88</w:t>
            </w:r>
          </w:p>
        </w:tc>
        <w:tc>
          <w:tcPr>
            <w:tcW w:w="1069"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水泥路面</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厚15公分以上</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村庄道路、含路基。</w:t>
            </w:r>
          </w:p>
        </w:tc>
      </w:tr>
      <w:tr>
        <w:tblPrEx>
          <w:tblCellMar>
            <w:top w:w="0" w:type="dxa"/>
            <w:left w:w="108" w:type="dxa"/>
            <w:bottom w:w="0" w:type="dxa"/>
            <w:right w:w="108" w:type="dxa"/>
          </w:tblCellMar>
        </w:tblPrEx>
        <w:trPr>
          <w:gridAfter w:val="1"/>
          <w:wAfter w:w="267" w:type="dxa"/>
          <w:trHeight w:val="50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89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沥青路面</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村庄道路、含路基。</w:t>
            </w:r>
          </w:p>
        </w:tc>
      </w:tr>
      <w:tr>
        <w:trPr>
          <w:gridAfter w:val="1"/>
          <w:wAfter w:w="267" w:type="dxa"/>
          <w:trHeight w:val="9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90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石子路面</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rPr>
          <w:gridAfter w:val="1"/>
          <w:wAfter w:w="267" w:type="dxa"/>
          <w:trHeight w:val="50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坟墓</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一棺</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座</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8</w:t>
            </w:r>
            <w:r>
              <w:rPr>
                <w:rFonts w:hint="eastAsia" w:ascii="仿宋_GB2312" w:hAnsi="仿宋_GB2312" w:eastAsia="仿宋_GB2312" w:cs="仿宋_GB2312"/>
                <w:kern w:val="0"/>
                <w:sz w:val="24"/>
                <w:szCs w:val="24"/>
              </w:rPr>
              <w:t>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每多一棺增加</w:t>
            </w:r>
            <w:r>
              <w:rPr>
                <w:rFonts w:hint="eastAsia" w:ascii="仿宋_GB2312" w:hAnsi="仿宋_GB2312" w:eastAsia="仿宋_GB2312" w:cs="仿宋_GB2312"/>
                <w:kern w:val="0"/>
                <w:sz w:val="24"/>
                <w:szCs w:val="24"/>
                <w:lang w:val="en-US" w:eastAsia="zh-CN"/>
              </w:rPr>
              <w:t>600元（按坟头）。</w:t>
            </w: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2</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猪舍</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砖墙，水泥地坪，有棚</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有顶、水泥地坪、有棚，每缺一项减20%，室内猪舍不予补偿。</w:t>
            </w:r>
          </w:p>
        </w:tc>
      </w:tr>
      <w:tr>
        <w:tblPrEx>
          <w:tblCellMar>
            <w:top w:w="0" w:type="dxa"/>
            <w:left w:w="108" w:type="dxa"/>
            <w:bottom w:w="0" w:type="dxa"/>
            <w:right w:w="108" w:type="dxa"/>
          </w:tblCellMar>
        </w:tblPrEx>
        <w:trPr>
          <w:gridAfter w:val="1"/>
          <w:wAfter w:w="267" w:type="dxa"/>
          <w:trHeight w:val="44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3</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简易</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猪圈</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限农户散养圈。</w:t>
            </w:r>
          </w:p>
        </w:tc>
      </w:tr>
      <w:tr>
        <w:trPr>
          <w:gridAfter w:val="1"/>
          <w:wAfter w:w="267" w:type="dxa"/>
          <w:trHeight w:val="58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4</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鸡舍、兔舍</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限农户散养圈，铁笼、木质笼等可移动设施不予补偿。</w:t>
            </w:r>
          </w:p>
        </w:tc>
      </w:tr>
      <w:tr>
        <w:trPr>
          <w:gridAfter w:val="1"/>
          <w:wAfter w:w="267" w:type="dxa"/>
          <w:trHeight w:val="44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5</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鱼塘</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土塘、有水、有鱼</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含开挖费、鱼产补助</w:t>
            </w:r>
            <w:r>
              <w:rPr>
                <w:rFonts w:hint="eastAsia" w:ascii="仿宋_GB2312" w:hAnsi="仿宋_GB2312" w:eastAsia="仿宋_GB2312" w:cs="仿宋_GB2312"/>
                <w:kern w:val="0"/>
                <w:sz w:val="24"/>
                <w:szCs w:val="24"/>
                <w:lang w:eastAsia="zh-CN"/>
              </w:rPr>
              <w:t>等</w:t>
            </w:r>
            <w:r>
              <w:rPr>
                <w:rFonts w:hint="eastAsia" w:ascii="仿宋_GB2312" w:hAnsi="仿宋_GB2312" w:eastAsia="仿宋_GB2312" w:cs="仿宋_GB2312"/>
                <w:kern w:val="0"/>
                <w:sz w:val="24"/>
                <w:szCs w:val="24"/>
              </w:rPr>
              <w:t>。</w:t>
            </w:r>
          </w:p>
        </w:tc>
      </w:tr>
      <w:tr>
        <w:tblPrEx>
          <w:tblCellMar>
            <w:top w:w="0" w:type="dxa"/>
            <w:left w:w="108" w:type="dxa"/>
            <w:bottom w:w="0" w:type="dxa"/>
            <w:right w:w="108" w:type="dxa"/>
          </w:tblCellMar>
        </w:tblPrEx>
        <w:trPr>
          <w:gridAfter w:val="1"/>
          <w:wAfter w:w="267" w:type="dxa"/>
          <w:trHeight w:val="57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砖、砼硬化、有水，有鱼，防渗处理</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000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含开挖费、鱼产补助</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硬化</w:t>
            </w:r>
            <w:r>
              <w:rPr>
                <w:rFonts w:hint="eastAsia" w:ascii="仿宋_GB2312" w:hAnsi="仿宋_GB2312" w:eastAsia="仿宋_GB2312" w:cs="仿宋_GB2312"/>
                <w:kern w:val="0"/>
                <w:sz w:val="24"/>
                <w:szCs w:val="24"/>
                <w:lang w:eastAsia="zh-CN"/>
              </w:rPr>
              <w:t>等</w:t>
            </w:r>
            <w:r>
              <w:rPr>
                <w:rFonts w:hint="eastAsia" w:ascii="仿宋_GB2312" w:hAnsi="仿宋_GB2312" w:eastAsia="仿宋_GB2312" w:cs="仿宋_GB2312"/>
                <w:kern w:val="0"/>
                <w:sz w:val="24"/>
                <w:szCs w:val="24"/>
              </w:rPr>
              <w:t>。</w:t>
            </w:r>
          </w:p>
        </w:tc>
      </w:tr>
      <w:tr>
        <w:tblPrEx>
          <w:tblCellMar>
            <w:top w:w="0" w:type="dxa"/>
            <w:left w:w="108" w:type="dxa"/>
            <w:bottom w:w="0" w:type="dxa"/>
            <w:right w:w="108" w:type="dxa"/>
          </w:tblCellMar>
        </w:tblPrEx>
        <w:trPr>
          <w:gridAfter w:val="1"/>
          <w:wAfter w:w="267" w:type="dxa"/>
          <w:trHeight w:val="9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7</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温室</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钢、砼骨架，玻璃顶，有供热设施</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lang w:val="en-US" w:eastAsia="zh-CN"/>
              </w:rPr>
            </w:pP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正在使用，不能或不再使用者按60%补偿。</w:t>
            </w:r>
          </w:p>
        </w:tc>
      </w:tr>
      <w:tr>
        <w:trPr>
          <w:gridAfter w:val="1"/>
          <w:wAfter w:w="267" w:type="dxa"/>
          <w:trHeight w:val="26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98</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钢、砼骨架，玻璃顶，无供热设施</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正在使用，不能或不再使用者按60%补偿。</w:t>
            </w:r>
          </w:p>
        </w:tc>
      </w:tr>
      <w:tr>
        <w:trPr>
          <w:gridAfter w:val="1"/>
          <w:wAfter w:w="267" w:type="dxa"/>
          <w:trHeight w:val="48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99</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钢、砼骨架，塑料膜顶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50</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含北边砖墙，砼瓦半顶，拉丝草苫齐全。</w:t>
            </w:r>
          </w:p>
        </w:tc>
      </w:tr>
      <w:tr>
        <w:tblPrEx>
          <w:tblCellMar>
            <w:top w:w="0" w:type="dxa"/>
            <w:left w:w="108" w:type="dxa"/>
            <w:bottom w:w="0" w:type="dxa"/>
            <w:right w:w="108" w:type="dxa"/>
          </w:tblCellMar>
        </w:tblPrEx>
        <w:trPr>
          <w:gridAfter w:val="1"/>
          <w:wAfter w:w="267" w:type="dxa"/>
          <w:trHeight w:val="56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大弓棚</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砼骨架，塑料膜顶，间距1m以下</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拉丝草苫齐全，不能使用减8元/㎡。</w:t>
            </w:r>
          </w:p>
        </w:tc>
      </w:tr>
      <w:tr>
        <w:tblPrEx>
          <w:tblCellMar>
            <w:top w:w="0" w:type="dxa"/>
            <w:left w:w="108" w:type="dxa"/>
            <w:bottom w:w="0" w:type="dxa"/>
            <w:right w:w="108" w:type="dxa"/>
          </w:tblCellMar>
        </w:tblPrEx>
        <w:trPr>
          <w:gridAfter w:val="1"/>
          <w:wAfter w:w="267" w:type="dxa"/>
          <w:trHeight w:val="44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小弓棚</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竹木骨架，塑料膜顶</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含塑料膜阳池。</w:t>
            </w:r>
          </w:p>
        </w:tc>
      </w:tr>
      <w:tr>
        <w:trPr>
          <w:gridAfter w:val="1"/>
          <w:wAfter w:w="267" w:type="dxa"/>
          <w:trHeight w:val="41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2</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蛋鸡</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养鸡场、产蛋鸡</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0.8</w:t>
            </w: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家养非规模养鸡场不补偿。</w:t>
            </w:r>
          </w:p>
        </w:tc>
      </w:tr>
      <w:tr>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3</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兔</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家养非规模养</w:t>
            </w:r>
            <w:r>
              <w:rPr>
                <w:rFonts w:hint="eastAsia" w:ascii="仿宋_GB2312" w:hAnsi="仿宋_GB2312" w:eastAsia="仿宋_GB2312" w:cs="仿宋_GB2312"/>
                <w:kern w:val="0"/>
                <w:sz w:val="24"/>
                <w:szCs w:val="24"/>
                <w:lang w:eastAsia="zh-CN"/>
              </w:rPr>
              <w:t>兔</w:t>
            </w:r>
            <w:r>
              <w:rPr>
                <w:rFonts w:hint="eastAsia" w:ascii="仿宋_GB2312" w:hAnsi="仿宋_GB2312" w:eastAsia="仿宋_GB2312" w:cs="仿宋_GB2312"/>
                <w:kern w:val="0"/>
                <w:sz w:val="24"/>
                <w:szCs w:val="24"/>
              </w:rPr>
              <w:t>场不补偿。</w:t>
            </w:r>
          </w:p>
        </w:tc>
      </w:tr>
      <w:tr>
        <w:tblPrEx>
          <w:tblCellMar>
            <w:top w:w="0" w:type="dxa"/>
            <w:left w:w="108" w:type="dxa"/>
            <w:bottom w:w="0" w:type="dxa"/>
            <w:right w:w="108" w:type="dxa"/>
          </w:tblCellMar>
        </w:tblPrEx>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4</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牛</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头</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lang w:val="en-US" w:eastAsia="zh-CN"/>
              </w:rPr>
              <w:t>200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5</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猪、羊</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　</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头</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50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　</w:t>
            </w:r>
          </w:p>
        </w:tc>
      </w:tr>
      <w:tr>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6</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硬化水渠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断面1㎡以上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105</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砖、石或水泥板砌。</w:t>
            </w:r>
          </w:p>
        </w:tc>
      </w:tr>
      <w:tr>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7</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断面0.5-1㎡</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8</w:t>
            </w:r>
            <w:r>
              <w:rPr>
                <w:rFonts w:hint="eastAsia" w:ascii="仿宋_GB2312" w:hAnsi="仿宋_GB2312" w:eastAsia="仿宋_GB2312" w:cs="仿宋_GB2312"/>
                <w:sz w:val="24"/>
                <w:szCs w:val="21"/>
              </w:rPr>
              <w:t>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砖、石或水泥板砌。</w:t>
            </w:r>
          </w:p>
        </w:tc>
      </w:tr>
      <w:tr>
        <w:tblPrEx>
          <w:tblCellMar>
            <w:top w:w="0" w:type="dxa"/>
            <w:left w:w="108" w:type="dxa"/>
            <w:bottom w:w="0" w:type="dxa"/>
            <w:right w:w="108" w:type="dxa"/>
          </w:tblCellMar>
        </w:tblPrEx>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08</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硬化水渠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断面0.5㎡以下</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lang w:val="en-US" w:eastAsia="zh-CN"/>
              </w:rPr>
            </w:pPr>
            <w:r>
              <w:rPr>
                <w:rFonts w:hint="eastAsia" w:ascii="仿宋_GB2312" w:hAnsi="仿宋_GB2312" w:eastAsia="仿宋_GB2312" w:cs="仿宋_GB2312"/>
                <w:kern w:val="0"/>
                <w:sz w:val="24"/>
                <w:szCs w:val="18"/>
              </w:rPr>
              <w:t>4</w:t>
            </w:r>
            <w:r>
              <w:rPr>
                <w:rFonts w:hint="eastAsia" w:ascii="仿宋_GB2312" w:hAnsi="仿宋_GB2312" w:eastAsia="仿宋_GB2312" w:cs="仿宋_GB2312"/>
                <w:kern w:val="0"/>
                <w:sz w:val="24"/>
                <w:szCs w:val="18"/>
                <w:lang w:val="en-US" w:eastAsia="zh-CN"/>
              </w:rPr>
              <w:t>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砖、石或水泥板砌或现浇。</w:t>
            </w:r>
          </w:p>
        </w:tc>
      </w:tr>
      <w:tr>
        <w:tblPrEx>
          <w:tblCellMar>
            <w:top w:w="0" w:type="dxa"/>
            <w:left w:w="108" w:type="dxa"/>
            <w:bottom w:w="0" w:type="dxa"/>
            <w:right w:w="108" w:type="dxa"/>
          </w:tblCellMar>
        </w:tblPrEx>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09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土水渠</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断面1㎡以上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rPr>
              <w:t>1</w:t>
            </w:r>
            <w:r>
              <w:rPr>
                <w:rFonts w:hint="eastAsia" w:ascii="仿宋_GB2312" w:hAnsi="仿宋_GB2312" w:eastAsia="仿宋_GB2312" w:cs="仿宋_GB2312"/>
                <w:sz w:val="24"/>
                <w:szCs w:val="21"/>
                <w:lang w:val="en-US" w:eastAsia="zh-CN"/>
              </w:rPr>
              <w:t>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断面小于1平方米不补偿。</w:t>
            </w:r>
          </w:p>
        </w:tc>
      </w:tr>
      <w:tr>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0</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水泥管</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Φ300mm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20</w:t>
            </w:r>
          </w:p>
          <w:p>
            <w:pPr>
              <w:pStyle w:val="3"/>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1"/>
                <w:lang w:val="en-US" w:eastAsia="zh-CN"/>
              </w:rPr>
            </w:pP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限地埋管。</w:t>
            </w:r>
          </w:p>
        </w:tc>
      </w:tr>
      <w:tr>
        <w:trPr>
          <w:gridAfter w:val="1"/>
          <w:wAfter w:w="267" w:type="dxa"/>
          <w:trHeight w:val="64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1</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Φ500mm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33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Φ800-1000mm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43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3</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镀锌管</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Φ4分</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6</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43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Φ6分</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43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Φ1寸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14</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86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Φ1.5寸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43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7</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Φ2.5寸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51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18</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铸铁管</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Φ1寸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51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19</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Φ1.5寸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15</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51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0</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Φ2-4寸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1108"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1</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陶瓷管</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管径75毫米以上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42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2</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塑料管</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Φ6分</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42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3</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Φ8分</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8</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42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Φ1寸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blPrEx>
          <w:tblCellMar>
            <w:top w:w="0" w:type="dxa"/>
            <w:left w:w="108" w:type="dxa"/>
            <w:bottom w:w="0" w:type="dxa"/>
            <w:right w:w="108" w:type="dxa"/>
          </w:tblCellMar>
        </w:tblPrEx>
        <w:trPr>
          <w:gridAfter w:val="1"/>
          <w:wAfter w:w="267" w:type="dxa"/>
          <w:trHeight w:val="42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Φ1.5寸</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12</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42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Φ2寸以上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限地埋管。</w:t>
            </w:r>
          </w:p>
        </w:tc>
      </w:tr>
      <w:tr>
        <w:trPr>
          <w:gridAfter w:val="1"/>
          <w:wAfter w:w="267" w:type="dxa"/>
          <w:trHeight w:val="592"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7</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砼桥涵</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砖砌、混凝土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80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1"/>
          <w:wAfter w:w="267" w:type="dxa"/>
          <w:trHeight w:val="592"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28</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砼桥</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全砼，带护栏</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高2m。</w:t>
            </w:r>
          </w:p>
        </w:tc>
      </w:tr>
      <w:tr>
        <w:tblPrEx>
          <w:tblCellMar>
            <w:top w:w="0" w:type="dxa"/>
            <w:left w:w="108" w:type="dxa"/>
            <w:bottom w:w="0" w:type="dxa"/>
            <w:right w:w="108" w:type="dxa"/>
          </w:tblCellMar>
        </w:tblPrEx>
        <w:trPr>
          <w:gridAfter w:val="1"/>
          <w:wAfter w:w="267" w:type="dxa"/>
          <w:trHeight w:val="614"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1</w:t>
            </w:r>
            <w:r>
              <w:rPr>
                <w:rFonts w:hint="eastAsia" w:ascii="仿宋_GB2312" w:hAnsi="仿宋_GB2312" w:eastAsia="仿宋_GB2312" w:cs="仿宋_GB2312"/>
                <w:color w:val="auto"/>
                <w:kern w:val="0"/>
                <w:sz w:val="24"/>
                <w:szCs w:val="24"/>
                <w:u w:val="none"/>
                <w:lang w:val="en-US" w:eastAsia="zh-CN"/>
              </w:rPr>
              <w:t>29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地埋电缆</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截面300mm2</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m</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35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FF"/>
                <w:kern w:val="0"/>
                <w:sz w:val="24"/>
                <w:szCs w:val="24"/>
              </w:rPr>
            </w:pPr>
            <w:r>
              <w:rPr>
                <w:rFonts w:hint="eastAsia" w:ascii="仿宋_GB2312" w:hAnsi="仿宋_GB2312" w:eastAsia="仿宋_GB2312" w:cs="仿宋_GB2312"/>
                <w:color w:val="0000FF"/>
                <w:kern w:val="0"/>
                <w:sz w:val="24"/>
                <w:szCs w:val="24"/>
              </w:rPr>
              <w:t>　</w:t>
            </w:r>
          </w:p>
        </w:tc>
      </w:tr>
      <w:tr>
        <w:trPr>
          <w:gridAfter w:val="1"/>
          <w:wAfter w:w="267" w:type="dxa"/>
          <w:trHeight w:val="51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w:t>
            </w:r>
            <w:r>
              <w:rPr>
                <w:rFonts w:hint="eastAsia" w:ascii="仿宋_GB2312" w:hAnsi="仿宋_GB2312" w:eastAsia="仿宋_GB2312" w:cs="仿宋_GB2312"/>
                <w:kern w:val="0"/>
                <w:sz w:val="24"/>
                <w:szCs w:val="24"/>
                <w:lang w:val="en-US" w:eastAsia="zh-CN"/>
              </w:rPr>
              <w:t>0</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砼线杆</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高11-15m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含电线、电杆、拉线、配件等。</w:t>
            </w:r>
          </w:p>
        </w:tc>
      </w:tr>
      <w:tr>
        <w:trPr>
          <w:gridAfter w:val="1"/>
          <w:wAfter w:w="267" w:type="dxa"/>
          <w:trHeight w:val="51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w:t>
            </w:r>
            <w:r>
              <w:rPr>
                <w:rFonts w:hint="eastAsia" w:ascii="仿宋_GB2312" w:hAnsi="仿宋_GB2312" w:eastAsia="仿宋_GB2312" w:cs="仿宋_GB2312"/>
                <w:kern w:val="0"/>
                <w:sz w:val="24"/>
                <w:szCs w:val="24"/>
                <w:lang w:val="en-US" w:eastAsia="zh-CN"/>
              </w:rPr>
              <w:t>1</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高8-10m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含电线、电杆、拉线、配件等。</w:t>
            </w:r>
          </w:p>
        </w:tc>
      </w:tr>
      <w:tr>
        <w:tblPrEx>
          <w:tblCellMar>
            <w:top w:w="0" w:type="dxa"/>
            <w:left w:w="108" w:type="dxa"/>
            <w:bottom w:w="0" w:type="dxa"/>
            <w:right w:w="108" w:type="dxa"/>
          </w:tblCellMar>
        </w:tblPrEx>
        <w:trPr>
          <w:gridAfter w:val="1"/>
          <w:wAfter w:w="267" w:type="dxa"/>
          <w:trHeight w:val="51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w:t>
            </w:r>
            <w:r>
              <w:rPr>
                <w:rFonts w:hint="eastAsia" w:ascii="仿宋_GB2312" w:hAnsi="仿宋_GB2312" w:eastAsia="仿宋_GB2312" w:cs="仿宋_GB2312"/>
                <w:kern w:val="0"/>
                <w:sz w:val="24"/>
                <w:szCs w:val="24"/>
                <w:lang w:val="en-US" w:eastAsia="zh-CN"/>
              </w:rPr>
              <w:t>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高5-8m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250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含电线、电杆、拉线、配件等。</w:t>
            </w:r>
          </w:p>
        </w:tc>
      </w:tr>
      <w:tr>
        <w:tblPrEx>
          <w:tblCellMar>
            <w:top w:w="0" w:type="dxa"/>
            <w:left w:w="108" w:type="dxa"/>
            <w:bottom w:w="0" w:type="dxa"/>
            <w:right w:w="108" w:type="dxa"/>
          </w:tblCellMar>
        </w:tblPrEx>
        <w:trPr>
          <w:gridAfter w:val="1"/>
          <w:wAfter w:w="267" w:type="dxa"/>
          <w:trHeight w:val="44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w:t>
            </w:r>
            <w:r>
              <w:rPr>
                <w:rFonts w:hint="eastAsia" w:ascii="仿宋_GB2312" w:hAnsi="仿宋_GB2312" w:eastAsia="仿宋_GB2312" w:cs="仿宋_GB2312"/>
                <w:kern w:val="0"/>
                <w:sz w:val="24"/>
                <w:szCs w:val="24"/>
                <w:lang w:val="en-US" w:eastAsia="zh-CN"/>
              </w:rPr>
              <w:t>3</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石灰窑</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容量</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m³</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300</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有合法手续，能正常生产（仅限企业）。</w:t>
            </w: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rPr>
              <w:t>13</w:t>
            </w:r>
            <w:r>
              <w:rPr>
                <w:rFonts w:hint="eastAsia" w:ascii="仿宋_GB2312" w:hAnsi="仿宋_GB2312" w:eastAsia="仿宋_GB2312" w:cs="仿宋_GB2312"/>
                <w:color w:val="auto"/>
                <w:kern w:val="0"/>
                <w:sz w:val="24"/>
                <w:szCs w:val="24"/>
                <w:u w:val="none"/>
                <w:lang w:val="en-US" w:eastAsia="zh-CN"/>
              </w:rPr>
              <w:t>4</w:t>
            </w:r>
          </w:p>
        </w:tc>
        <w:tc>
          <w:tcPr>
            <w:tcW w:w="1069" w:type="dxa"/>
            <w:gridSpan w:val="2"/>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钢构（砖混）车间</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高4-7m（含7m）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550</w:t>
            </w:r>
          </w:p>
        </w:tc>
        <w:tc>
          <w:tcPr>
            <w:tcW w:w="3942" w:type="dxa"/>
            <w:gridSpan w:val="2"/>
            <w:vMerge w:val="restart"/>
            <w:tcBorders>
              <w:top w:val="nil"/>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主要指钢框架（砖混）结构的大跨度厂房</w:t>
            </w:r>
          </w:p>
        </w:tc>
      </w:tr>
      <w:tr>
        <w:trPr>
          <w:gridAfter w:val="1"/>
          <w:wAfter w:w="267" w:type="dxa"/>
          <w:trHeight w:val="49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auto"/>
                <w:kern w:val="0"/>
                <w:szCs w:val="21"/>
                <w:u w:val="none"/>
                <w:lang w:val="en-US" w:eastAsia="zh-CN"/>
              </w:rPr>
            </w:pPr>
            <w:r>
              <w:rPr>
                <w:rFonts w:hint="eastAsia" w:ascii="方正仿宋_GB18030" w:hAnsi="方正仿宋_GB18030" w:eastAsia="方正仿宋_GB18030" w:cs="方正仿宋_GB18030"/>
                <w:color w:val="auto"/>
                <w:kern w:val="0"/>
                <w:sz w:val="24"/>
                <w:szCs w:val="18"/>
                <w:u w:val="none"/>
              </w:rPr>
              <w:t>13</w:t>
            </w:r>
            <w:r>
              <w:rPr>
                <w:rFonts w:hint="eastAsia" w:ascii="方正仿宋_GB18030" w:hAnsi="方正仿宋_GB18030" w:eastAsia="方正仿宋_GB18030" w:cs="方正仿宋_GB18030"/>
                <w:color w:val="auto"/>
                <w:kern w:val="0"/>
                <w:sz w:val="24"/>
                <w:szCs w:val="18"/>
                <w:u w:val="none"/>
                <w:lang w:val="en-US" w:eastAsia="zh-CN"/>
              </w:rPr>
              <w:t>5</w:t>
            </w:r>
          </w:p>
        </w:tc>
        <w:tc>
          <w:tcPr>
            <w:tcW w:w="1069" w:type="dxa"/>
            <w:gridSpan w:val="2"/>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Cs w:val="21"/>
                <w:u w:val="none"/>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18"/>
                <w:u w:val="none"/>
                <w:lang w:val="en-US" w:eastAsia="zh-CN"/>
              </w:rPr>
            </w:pPr>
            <w:r>
              <w:rPr>
                <w:rFonts w:hint="eastAsia" w:ascii="仿宋_GB2312" w:hAnsi="仿宋_GB2312" w:eastAsia="仿宋_GB2312" w:cs="仿宋_GB2312"/>
                <w:color w:val="auto"/>
                <w:kern w:val="0"/>
                <w:sz w:val="24"/>
                <w:szCs w:val="18"/>
                <w:u w:val="none"/>
                <w:lang w:val="en-US" w:eastAsia="zh-CN"/>
              </w:rPr>
              <w:t>高7-10m（含10m）</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18"/>
                <w:u w:val="none"/>
                <w:lang w:val="en-US" w:eastAsia="zh-CN"/>
              </w:rPr>
            </w:pPr>
            <w:r>
              <w:rPr>
                <w:rFonts w:hint="eastAsia" w:ascii="仿宋_GB2312" w:hAnsi="仿宋_GB2312" w:eastAsia="仿宋_GB2312" w:cs="仿宋_GB2312"/>
                <w:color w:val="auto"/>
                <w:kern w:val="0"/>
                <w:sz w:val="24"/>
                <w:szCs w:val="18"/>
                <w:u w:val="none"/>
                <w:lang w:val="en-US" w:eastAsia="zh-CN"/>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18"/>
                <w:u w:val="none"/>
                <w:lang w:val="en-US" w:eastAsia="zh-CN"/>
              </w:rPr>
            </w:pPr>
            <w:r>
              <w:rPr>
                <w:rFonts w:hint="eastAsia" w:ascii="仿宋_GB2312" w:hAnsi="仿宋_GB2312" w:eastAsia="仿宋_GB2312" w:cs="仿宋_GB2312"/>
                <w:color w:val="auto"/>
                <w:kern w:val="0"/>
                <w:sz w:val="24"/>
                <w:szCs w:val="18"/>
                <w:u w:val="none"/>
                <w:lang w:val="en-US" w:eastAsia="zh-CN"/>
              </w:rPr>
              <w:t>750</w:t>
            </w:r>
          </w:p>
        </w:tc>
        <w:tc>
          <w:tcPr>
            <w:tcW w:w="3942" w:type="dxa"/>
            <w:gridSpan w:val="2"/>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18"/>
                <w:u w:val="none"/>
              </w:rPr>
            </w:pPr>
          </w:p>
        </w:tc>
      </w:tr>
      <w:tr>
        <w:tblPrEx>
          <w:tblCellMar>
            <w:top w:w="0" w:type="dxa"/>
            <w:left w:w="108" w:type="dxa"/>
            <w:bottom w:w="0" w:type="dxa"/>
            <w:right w:w="108" w:type="dxa"/>
          </w:tblCellMar>
        </w:tblPrEx>
        <w:trPr>
          <w:gridAfter w:val="1"/>
          <w:wAfter w:w="267" w:type="dxa"/>
          <w:trHeight w:val="49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136</w:t>
            </w:r>
          </w:p>
        </w:tc>
        <w:tc>
          <w:tcPr>
            <w:tcW w:w="1069" w:type="dxa"/>
            <w:gridSpan w:val="2"/>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高10m以上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1100</w:t>
            </w:r>
          </w:p>
        </w:tc>
        <w:tc>
          <w:tcPr>
            <w:tcW w:w="3942" w:type="dxa"/>
            <w:gridSpan w:val="2"/>
            <w:vMerge w:val="continue"/>
            <w:tcBorders>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u w:val="none"/>
              </w:rPr>
            </w:pPr>
          </w:p>
        </w:tc>
      </w:tr>
      <w:tr>
        <w:tblPrEx>
          <w:tblCellMar>
            <w:top w:w="0" w:type="dxa"/>
            <w:left w:w="108" w:type="dxa"/>
            <w:bottom w:w="0" w:type="dxa"/>
            <w:right w:w="108" w:type="dxa"/>
          </w:tblCellMar>
        </w:tblPrEx>
        <w:trPr>
          <w:gridAfter w:val="1"/>
          <w:wAfter w:w="267" w:type="dxa"/>
          <w:trHeight w:val="552"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lang w:val="en-US" w:eastAsia="zh-CN"/>
              </w:rPr>
              <w:t>137</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变压器</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含地座</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KVA</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350</w:t>
            </w: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含拆迁安装费、接火费、机座，需提供有效证明。</w:t>
            </w:r>
          </w:p>
        </w:tc>
      </w:tr>
      <w:tr>
        <w:trPr>
          <w:gridAfter w:val="1"/>
          <w:wAfter w:w="267" w:type="dxa"/>
          <w:trHeight w:val="33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38</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配电柜</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含拆迁安装费、机座</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套</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500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含配电盘。</w:t>
            </w:r>
          </w:p>
        </w:tc>
      </w:tr>
      <w:tr>
        <w:trPr>
          <w:gridAfter w:val="1"/>
          <w:wAfter w:w="267" w:type="dxa"/>
          <w:trHeight w:val="52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39</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砼机座</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水泥现浇</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m³</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150</w:t>
            </w:r>
          </w:p>
        </w:tc>
        <w:tc>
          <w:tcPr>
            <w:tcW w:w="3942"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仅限企业。</w:t>
            </w:r>
          </w:p>
        </w:tc>
      </w:tr>
      <w:tr>
        <w:tblPrEx>
          <w:tblCellMar>
            <w:top w:w="0" w:type="dxa"/>
            <w:left w:w="108" w:type="dxa"/>
            <w:bottom w:w="0" w:type="dxa"/>
            <w:right w:w="108" w:type="dxa"/>
          </w:tblCellMar>
        </w:tblPrEx>
        <w:trPr>
          <w:gridAfter w:val="1"/>
          <w:wAfter w:w="267" w:type="dxa"/>
          <w:trHeight w:val="110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40</w:t>
            </w:r>
          </w:p>
        </w:tc>
        <w:tc>
          <w:tcPr>
            <w:tcW w:w="106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预制场生产台面</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钢筋水泥现浇</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厚20公分以上（仅限企业）。</w:t>
            </w:r>
          </w:p>
        </w:tc>
      </w:tr>
      <w:tr>
        <w:tblPrEx>
          <w:tblCellMar>
            <w:top w:w="0" w:type="dxa"/>
            <w:left w:w="108" w:type="dxa"/>
            <w:bottom w:w="0" w:type="dxa"/>
            <w:right w:w="108" w:type="dxa"/>
          </w:tblCellMar>
        </w:tblPrEx>
        <w:trPr>
          <w:gridAfter w:val="1"/>
          <w:wAfter w:w="267" w:type="dxa"/>
          <w:trHeight w:val="642"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kern w:val="0"/>
                <w:sz w:val="24"/>
                <w:szCs w:val="18"/>
              </w:rPr>
              <w:t>14</w:t>
            </w:r>
            <w:r>
              <w:rPr>
                <w:rFonts w:hint="eastAsia" w:ascii="仿宋_GB2312" w:hAnsi="仿宋_GB2312" w:eastAsia="仿宋_GB2312" w:cs="仿宋_GB2312"/>
                <w:kern w:val="0"/>
                <w:sz w:val="24"/>
                <w:szCs w:val="18"/>
                <w:lang w:val="en-US" w:eastAsia="zh-CN"/>
              </w:rPr>
              <w:t>1</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18"/>
              </w:rPr>
            </w:pPr>
            <w:r>
              <w:rPr>
                <w:rFonts w:hint="default" w:ascii="Times New Roman" w:hAnsi="Times New Roman" w:eastAsia="仿宋_GB2312" w:cs="Times New Roman"/>
                <w:kern w:val="0"/>
                <w:sz w:val="24"/>
                <w:szCs w:val="18"/>
              </w:rPr>
              <w:t>零星</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 w:val="24"/>
                <w:szCs w:val="18"/>
              </w:rPr>
              <w:t>乔木</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胸径Φ5公分以下，主干高1.5米以上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10</w:t>
            </w:r>
          </w:p>
        </w:tc>
        <w:tc>
          <w:tcPr>
            <w:tcW w:w="3942"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rPr>
              <w:t>1.松柏、国槐、楸树等稀有权种补偿费增加30%；</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rPr>
              <w:t xml:space="preserve">2.按保留补偿的树木，归用地单位所有，补偿标准应在此基础上上浮30%；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rPr>
              <w:t xml:space="preserve">3.按砍伐移植补偿的树木，伐物归原所有人；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rPr>
              <w:t xml:space="preserve">4.国家、省级重点保护植物及珍稀树木，一般采取保留补偿，确需移植砍伐的价格另议；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r>
              <w:rPr>
                <w:rFonts w:hint="eastAsia" w:ascii="仿宋_GB2312" w:hAnsi="仿宋_GB2312" w:eastAsia="仿宋_GB2312" w:cs="仿宋_GB2312"/>
                <w:kern w:val="0"/>
                <w:sz w:val="24"/>
                <w:szCs w:val="18"/>
              </w:rPr>
              <w:t>5.胸径从树木距地面1.2M处计。</w:t>
            </w:r>
          </w:p>
        </w:tc>
      </w:tr>
      <w:tr>
        <w:trPr>
          <w:gridAfter w:val="1"/>
          <w:wAfter w:w="267" w:type="dxa"/>
          <w:trHeight w:val="642"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胸径Φ6-10公分，主干高2.5米以上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20</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r>
      <w:tr>
        <w:trPr>
          <w:gridAfter w:val="1"/>
          <w:wAfter w:w="267" w:type="dxa"/>
          <w:trHeight w:val="69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3</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胸径Φ11-15公分，主干高3.5米以上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rPr>
            </w:pPr>
            <w:r>
              <w:rPr>
                <w:rFonts w:hint="eastAsia" w:ascii="仿宋_GB2312" w:hAnsi="仿宋_GB2312" w:eastAsia="仿宋_GB2312" w:cs="仿宋_GB2312"/>
                <w:kern w:val="0"/>
                <w:sz w:val="24"/>
                <w:szCs w:val="18"/>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40</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267" w:type="dxa"/>
          <w:trHeight w:val="66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4</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胸径Φ16-20公分，主干高4.5米以上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70</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胸径Φ21-25公分，主干高5.5米以上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5</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r>
      <w:tr>
        <w:trPr>
          <w:gridAfter w:val="1"/>
          <w:wAfter w:w="267" w:type="dxa"/>
          <w:trHeight w:val="660"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胸径Φ26-30公分，主干高6.5米以上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default" w:ascii="仿宋_GB2312" w:hAnsi="仿宋_GB2312" w:eastAsia="仿宋_GB2312" w:cs="仿宋_GB2312"/>
                <w:kern w:val="0"/>
                <w:sz w:val="24"/>
                <w:szCs w:val="24"/>
                <w:lang w:val="en-US" w:eastAsia="zh-CN"/>
              </w:rPr>
              <w:t>5</w:t>
            </w:r>
            <w:r>
              <w:rPr>
                <w:rFonts w:hint="default" w:ascii="仿宋_GB2312" w:hAnsi="仿宋_GB2312" w:eastAsia="仿宋_GB2312" w:cs="仿宋_GB2312"/>
                <w:kern w:val="0"/>
                <w:sz w:val="24"/>
                <w:szCs w:val="24"/>
              </w:rPr>
              <w:t>0</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r>
      <w:tr>
        <w:trPr>
          <w:gridAfter w:val="1"/>
          <w:wAfter w:w="267" w:type="dxa"/>
          <w:trHeight w:val="67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7</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胸径Φ31公分以上，主干高7.5米以上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default" w:ascii="仿宋_GB2312" w:hAnsi="仿宋_GB2312" w:eastAsia="仿宋_GB2312" w:cs="仿宋_GB2312"/>
                <w:kern w:val="0"/>
                <w:sz w:val="24"/>
                <w:szCs w:val="24"/>
                <w:lang w:val="en-US" w:eastAsia="zh-CN"/>
              </w:rPr>
              <w:t>90</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267" w:type="dxa"/>
          <w:trHeight w:val="722"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48</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零星</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灌木</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白腊条、紫槐、柳、荆等</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墩</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10</w:t>
            </w:r>
          </w:p>
        </w:tc>
        <w:tc>
          <w:tcPr>
            <w:tcW w:w="3942" w:type="dxa"/>
            <w:gridSpan w:val="2"/>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每墩出条10-20根。</w:t>
            </w:r>
          </w:p>
        </w:tc>
      </w:tr>
      <w:tr>
        <w:tblPrEx>
          <w:tblCellMar>
            <w:top w:w="0" w:type="dxa"/>
            <w:left w:w="108" w:type="dxa"/>
            <w:bottom w:w="0" w:type="dxa"/>
            <w:right w:w="108" w:type="dxa"/>
          </w:tblCellMar>
        </w:tblPrEx>
        <w:trPr>
          <w:gridAfter w:val="1"/>
          <w:wAfter w:w="267" w:type="dxa"/>
          <w:trHeight w:val="61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49</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桑叉</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墩</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25</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rPr>
          <w:gridAfter w:val="1"/>
          <w:wAfter w:w="267" w:type="dxa"/>
          <w:trHeight w:val="746"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0</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零星</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花椒</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1年内幼树</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1</w:t>
            </w:r>
          </w:p>
        </w:tc>
        <w:tc>
          <w:tcPr>
            <w:tcW w:w="3942" w:type="dxa"/>
            <w:gridSpan w:val="2"/>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以桩根计算株数，成片成行不适应本标准。</w:t>
            </w:r>
          </w:p>
        </w:tc>
      </w:tr>
      <w:tr>
        <w:trPr>
          <w:gridAfter w:val="1"/>
          <w:wAfter w:w="267" w:type="dxa"/>
          <w:trHeight w:val="481" w:hRule="atLeast"/>
        </w:trPr>
        <w:tc>
          <w:tcPr>
            <w:tcW w:w="714"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kern w:val="0"/>
                <w:sz w:val="24"/>
                <w:szCs w:val="18"/>
              </w:rPr>
              <w:t>15</w:t>
            </w:r>
            <w:r>
              <w:rPr>
                <w:rFonts w:hint="eastAsia" w:ascii="仿宋_GB2312" w:hAnsi="仿宋_GB2312" w:eastAsia="仿宋_GB2312" w:cs="仿宋_GB2312"/>
                <w:kern w:val="0"/>
                <w:sz w:val="24"/>
                <w:szCs w:val="18"/>
                <w:lang w:val="en-US" w:eastAsia="zh-CN"/>
              </w:rPr>
              <w:t>1</w:t>
            </w:r>
          </w:p>
        </w:tc>
        <w:tc>
          <w:tcPr>
            <w:tcW w:w="1069" w:type="dxa"/>
            <w:gridSpan w:val="2"/>
            <w:vMerge w:val="continue"/>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Cs w:val="21"/>
              </w:rPr>
            </w:pP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未结果小树（胸径Φ2公分以下）</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5</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blPrEx>
          <w:tblCellMar>
            <w:top w:w="0" w:type="dxa"/>
            <w:left w:w="108" w:type="dxa"/>
            <w:bottom w:w="0" w:type="dxa"/>
            <w:right w:w="108" w:type="dxa"/>
          </w:tblCellMar>
        </w:tblPrEx>
        <w:trPr>
          <w:gridAfter w:val="1"/>
          <w:wAfter w:w="267" w:type="dxa"/>
          <w:trHeight w:val="339" w:hRule="atLeast"/>
        </w:trPr>
        <w:tc>
          <w:tcPr>
            <w:tcW w:w="71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2</w:t>
            </w:r>
          </w:p>
        </w:tc>
        <w:tc>
          <w:tcPr>
            <w:tcW w:w="1069" w:type="dxa"/>
            <w:gridSpan w:val="2"/>
            <w:vMerge w:val="continue"/>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Cs w:val="21"/>
              </w:rPr>
            </w:pP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初果中树（胸径Φ2-5公分）</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30</w:t>
            </w:r>
          </w:p>
        </w:tc>
        <w:tc>
          <w:tcPr>
            <w:tcW w:w="3942"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blPrEx>
          <w:tblCellMar>
            <w:top w:w="0" w:type="dxa"/>
            <w:left w:w="108" w:type="dxa"/>
            <w:bottom w:w="0" w:type="dxa"/>
            <w:right w:w="108" w:type="dxa"/>
          </w:tblCellMar>
        </w:tblPrEx>
        <w:trPr>
          <w:gridAfter w:val="1"/>
          <w:wAfter w:w="267" w:type="dxa"/>
          <w:trHeight w:val="1092" w:hRule="atLeast"/>
        </w:trPr>
        <w:tc>
          <w:tcPr>
            <w:tcW w:w="714"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3</w:t>
            </w:r>
          </w:p>
        </w:tc>
        <w:tc>
          <w:tcPr>
            <w:tcW w:w="1069" w:type="dxa"/>
            <w:gridSpan w:val="2"/>
            <w:vMerge w:val="continue"/>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Cs w:val="21"/>
              </w:rPr>
            </w:pPr>
          </w:p>
        </w:tc>
        <w:tc>
          <w:tcPr>
            <w:tcW w:w="1575"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盛果大树（胸径Φ5公分以上）</w:t>
            </w:r>
          </w:p>
        </w:tc>
        <w:tc>
          <w:tcPr>
            <w:tcW w:w="787"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50</w:t>
            </w:r>
          </w:p>
        </w:tc>
        <w:tc>
          <w:tcPr>
            <w:tcW w:w="3942" w:type="dxa"/>
            <w:gridSpan w:val="2"/>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rPr>
          <w:gridAfter w:val="1"/>
          <w:wAfter w:w="267" w:type="dxa"/>
          <w:trHeight w:val="607" w:hRule="atLeast"/>
        </w:trPr>
        <w:tc>
          <w:tcPr>
            <w:tcW w:w="714"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4</w:t>
            </w:r>
          </w:p>
        </w:tc>
        <w:tc>
          <w:tcPr>
            <w:tcW w:w="1069" w:type="dxa"/>
            <w:gridSpan w:val="2"/>
            <w:vMerge w:val="restart"/>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零星</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Cs w:val="21"/>
              </w:rPr>
            </w:pPr>
            <w:r>
              <w:rPr>
                <w:rFonts w:hint="default" w:ascii="仿宋_GB2312" w:hAnsi="仿宋_GB2312" w:eastAsia="仿宋_GB2312" w:cs="仿宋_GB2312"/>
                <w:kern w:val="0"/>
                <w:sz w:val="24"/>
                <w:szCs w:val="24"/>
              </w:rPr>
              <w:t>果树</w:t>
            </w:r>
          </w:p>
        </w:tc>
        <w:tc>
          <w:tcPr>
            <w:tcW w:w="1575"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幼树</w:t>
            </w:r>
          </w:p>
        </w:tc>
        <w:tc>
          <w:tcPr>
            <w:tcW w:w="787"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10</w:t>
            </w:r>
          </w:p>
        </w:tc>
        <w:tc>
          <w:tcPr>
            <w:tcW w:w="3942"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包括苹果、梨、杏、枣、石榴、核桃、柿、桃。其他树种按实际结果量酌情补偿。</w:t>
            </w:r>
          </w:p>
        </w:tc>
      </w:tr>
      <w:tr>
        <w:trPr>
          <w:gridAfter w:val="1"/>
          <w:wAfter w:w="267" w:type="dxa"/>
          <w:trHeight w:val="481"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5</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未结果</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40</w:t>
            </w:r>
          </w:p>
        </w:tc>
        <w:tc>
          <w:tcPr>
            <w:tcW w:w="3942" w:type="dxa"/>
            <w:gridSpan w:val="2"/>
            <w:vMerge w:val="continue"/>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blPrEx>
          <w:tblCellMar>
            <w:top w:w="0" w:type="dxa"/>
            <w:left w:w="108" w:type="dxa"/>
            <w:bottom w:w="0" w:type="dxa"/>
            <w:right w:w="108" w:type="dxa"/>
          </w:tblCellMar>
        </w:tblPrEx>
        <w:trPr>
          <w:gridAfter w:val="1"/>
          <w:wAfter w:w="267" w:type="dxa"/>
          <w:trHeight w:val="61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6</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初结果</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140</w:t>
            </w:r>
          </w:p>
        </w:tc>
        <w:tc>
          <w:tcPr>
            <w:tcW w:w="3942" w:type="dxa"/>
            <w:gridSpan w:val="2"/>
            <w:vMerge w:val="continue"/>
            <w:tcBorders>
              <w:top w:val="single" w:color="auto" w:sz="8" w:space="0"/>
              <w:left w:val="single" w:color="auto" w:sz="8"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blPrEx>
          <w:tblCellMar>
            <w:top w:w="0" w:type="dxa"/>
            <w:left w:w="108" w:type="dxa"/>
            <w:bottom w:w="0" w:type="dxa"/>
            <w:right w:w="108" w:type="dxa"/>
          </w:tblCellMar>
        </w:tblPrEx>
        <w:trPr>
          <w:gridAfter w:val="1"/>
          <w:wAfter w:w="267" w:type="dxa"/>
          <w:trHeight w:val="46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15</w:t>
            </w:r>
            <w:r>
              <w:rPr>
                <w:rFonts w:hint="eastAsia" w:ascii="仿宋_GB2312" w:hAnsi="仿宋_GB2312" w:eastAsia="仿宋_GB2312" w:cs="仿宋_GB2312"/>
                <w:kern w:val="0"/>
                <w:sz w:val="24"/>
                <w:szCs w:val="24"/>
                <w:lang w:val="en-US" w:eastAsia="zh-CN"/>
              </w:rPr>
              <w:t>7</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盛果期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420</w:t>
            </w:r>
          </w:p>
        </w:tc>
        <w:tc>
          <w:tcPr>
            <w:tcW w:w="3942" w:type="dxa"/>
            <w:gridSpan w:val="2"/>
            <w:vMerge w:val="continue"/>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p>
        </w:tc>
      </w:tr>
      <w:tr>
        <w:trPr>
          <w:gridAfter w:val="1"/>
          <w:wAfter w:w="267" w:type="dxa"/>
          <w:trHeight w:val="58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58</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葡萄树未果期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default" w:ascii="仿宋_GB2312" w:hAnsi="仿宋_GB2312" w:eastAsia="仿宋_GB2312" w:cs="仿宋_GB2312"/>
                <w:kern w:val="0"/>
                <w:sz w:val="24"/>
                <w:szCs w:val="24"/>
                <w:lang w:val="en-US" w:eastAsia="zh-CN"/>
              </w:rPr>
              <w:t>2</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种植1年以上。</w:t>
            </w:r>
          </w:p>
        </w:tc>
      </w:tr>
      <w:tr>
        <w:trPr>
          <w:gridAfter w:val="1"/>
          <w:wAfter w:w="267" w:type="dxa"/>
          <w:trHeight w:val="1348"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59</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葡萄树初果期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6</w:t>
            </w:r>
            <w:r>
              <w:rPr>
                <w:rFonts w:hint="default" w:ascii="仿宋_GB2312" w:hAnsi="仿宋_GB2312" w:eastAsia="仿宋_GB2312" w:cs="仿宋_GB2312"/>
                <w:kern w:val="0"/>
                <w:sz w:val="24"/>
                <w:szCs w:val="24"/>
                <w:lang w:val="en-US" w:eastAsia="zh-CN"/>
              </w:rPr>
              <w:t>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上架。</w:t>
            </w:r>
          </w:p>
        </w:tc>
      </w:tr>
      <w:tr>
        <w:tblPrEx>
          <w:tblCellMar>
            <w:top w:w="0" w:type="dxa"/>
            <w:left w:w="108" w:type="dxa"/>
            <w:bottom w:w="0" w:type="dxa"/>
            <w:right w:w="108" w:type="dxa"/>
          </w:tblCellMar>
        </w:tblPrEx>
        <w:trPr>
          <w:gridAfter w:val="1"/>
          <w:wAfter w:w="267" w:type="dxa"/>
          <w:trHeight w:val="55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rPr>
              <w:t>16</w:t>
            </w:r>
            <w:r>
              <w:rPr>
                <w:rFonts w:hint="eastAsia" w:ascii="仿宋_GB2312" w:hAnsi="仿宋_GB2312" w:eastAsia="仿宋_GB2312" w:cs="仿宋_GB2312"/>
                <w:kern w:val="0"/>
                <w:sz w:val="24"/>
                <w:szCs w:val="24"/>
                <w:lang w:val="en-US" w:eastAsia="zh-CN"/>
              </w:rPr>
              <w:t>0</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葡萄树盛果期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105</w:t>
            </w:r>
          </w:p>
        </w:tc>
        <w:tc>
          <w:tcPr>
            <w:tcW w:w="3942" w:type="dxa"/>
            <w:gridSpan w:val="2"/>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kern w:val="0"/>
                <w:sz w:val="24"/>
                <w:szCs w:val="24"/>
              </w:rPr>
            </w:pPr>
            <w:r>
              <w:rPr>
                <w:rFonts w:hint="default" w:ascii="仿宋_GB2312" w:hAnsi="仿宋_GB2312" w:eastAsia="仿宋_GB2312" w:cs="仿宋_GB2312"/>
                <w:kern w:val="0"/>
                <w:sz w:val="24"/>
                <w:szCs w:val="24"/>
              </w:rPr>
              <w:t>上架。</w:t>
            </w:r>
          </w:p>
        </w:tc>
      </w:tr>
      <w:tr>
        <w:tblPrEx>
          <w:tblCellMar>
            <w:top w:w="0" w:type="dxa"/>
            <w:left w:w="108" w:type="dxa"/>
            <w:bottom w:w="0" w:type="dxa"/>
            <w:right w:w="108" w:type="dxa"/>
          </w:tblCellMar>
        </w:tblPrEx>
        <w:trPr>
          <w:gridAfter w:val="1"/>
          <w:wAfter w:w="267" w:type="dxa"/>
          <w:trHeight w:val="555"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16</w:t>
            </w:r>
            <w:r>
              <w:rPr>
                <w:rFonts w:hint="eastAsia" w:ascii="仿宋_GB2312" w:hAnsi="仿宋_GB2312" w:eastAsia="仿宋_GB2312" w:cs="仿宋_GB2312"/>
                <w:kern w:val="0"/>
                <w:sz w:val="24"/>
                <w:szCs w:val="24"/>
                <w:lang w:val="en-US" w:eastAsia="zh-CN"/>
              </w:rPr>
              <w:t>1</w:t>
            </w:r>
          </w:p>
        </w:tc>
        <w:tc>
          <w:tcPr>
            <w:tcW w:w="1069"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牡丹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芍药</w:t>
            </w: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1年期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942" w:type="dxa"/>
            <w:gridSpan w:val="2"/>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3头以</w:t>
            </w:r>
            <w:r>
              <w:rPr>
                <w:rFonts w:hint="eastAsia" w:ascii="仿宋_GB2312" w:hAnsi="仿宋_GB2312" w:eastAsia="仿宋_GB2312" w:cs="仿宋_GB2312"/>
                <w:kern w:val="0"/>
                <w:sz w:val="24"/>
                <w:szCs w:val="24"/>
                <w:lang w:eastAsia="zh-CN"/>
              </w:rPr>
              <w:t>下</w:t>
            </w:r>
            <w:r>
              <w:rPr>
                <w:rFonts w:hint="eastAsia" w:ascii="仿宋_GB2312" w:hAnsi="仿宋_GB2312" w:eastAsia="仿宋_GB2312" w:cs="仿宋_GB2312"/>
                <w:kern w:val="0"/>
                <w:sz w:val="24"/>
                <w:szCs w:val="24"/>
              </w:rPr>
              <w:t>。</w:t>
            </w:r>
          </w:p>
        </w:tc>
      </w:tr>
      <w:tr>
        <w:trPr>
          <w:gridAfter w:val="1"/>
          <w:wAfter w:w="267" w:type="dxa"/>
          <w:trHeight w:val="679"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16</w:t>
            </w:r>
            <w:r>
              <w:rPr>
                <w:rFonts w:hint="eastAsia" w:ascii="仿宋_GB2312" w:hAnsi="仿宋_GB2312" w:eastAsia="仿宋_GB2312" w:cs="仿宋_GB2312"/>
                <w:kern w:val="0"/>
                <w:sz w:val="24"/>
                <w:szCs w:val="24"/>
                <w:lang w:val="en-US" w:eastAsia="zh-CN"/>
              </w:rPr>
              <w:t>2</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3年期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10</w:t>
            </w:r>
          </w:p>
        </w:tc>
        <w:tc>
          <w:tcPr>
            <w:tcW w:w="394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3-6头。</w:t>
            </w:r>
          </w:p>
        </w:tc>
      </w:tr>
      <w:tr>
        <w:trPr>
          <w:gridAfter w:val="1"/>
          <w:wAfter w:w="267" w:type="dxa"/>
          <w:trHeight w:val="59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16</w:t>
            </w:r>
            <w:r>
              <w:rPr>
                <w:rFonts w:hint="eastAsia" w:ascii="仿宋_GB2312" w:hAnsi="仿宋_GB2312" w:eastAsia="仿宋_GB2312" w:cs="仿宋_GB2312"/>
                <w:kern w:val="0"/>
                <w:sz w:val="24"/>
                <w:szCs w:val="24"/>
                <w:lang w:val="en-US" w:eastAsia="zh-CN"/>
              </w:rPr>
              <w:t>3</w:t>
            </w:r>
          </w:p>
        </w:tc>
        <w:tc>
          <w:tcPr>
            <w:tcW w:w="1069"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p>
        </w:tc>
        <w:tc>
          <w:tcPr>
            <w:tcW w:w="157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5年期</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株</w:t>
            </w:r>
          </w:p>
        </w:tc>
        <w:tc>
          <w:tcPr>
            <w:tcW w:w="12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23</w:t>
            </w:r>
          </w:p>
        </w:tc>
        <w:tc>
          <w:tcPr>
            <w:tcW w:w="3942"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6头以上。</w:t>
            </w:r>
          </w:p>
        </w:tc>
      </w:tr>
      <w:tr>
        <w:tblPrEx>
          <w:tblCellMar>
            <w:top w:w="0" w:type="dxa"/>
            <w:left w:w="108" w:type="dxa"/>
            <w:bottom w:w="0" w:type="dxa"/>
            <w:right w:w="108" w:type="dxa"/>
          </w:tblCellMar>
        </w:tblPrEx>
        <w:trPr>
          <w:gridAfter w:val="1"/>
          <w:wAfter w:w="267" w:type="dxa"/>
          <w:trHeight w:val="59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164</w:t>
            </w:r>
          </w:p>
        </w:tc>
        <w:tc>
          <w:tcPr>
            <w:tcW w:w="1069" w:type="dxa"/>
            <w:gridSpan w:val="2"/>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苗圃</w:t>
            </w:r>
          </w:p>
        </w:tc>
        <w:tc>
          <w:tcPr>
            <w:tcW w:w="1575"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24"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2"/>
                <w:sz w:val="24"/>
                <w:szCs w:val="24"/>
              </w:rPr>
              <w:t>1 年以下</w:t>
            </w:r>
            <w:r>
              <w:rPr>
                <w:rFonts w:hint="eastAsia" w:ascii="仿宋_GB2312" w:hAnsi="仿宋_GB2312" w:eastAsia="仿宋_GB2312" w:cs="仿宋_GB2312"/>
                <w:spacing w:val="2"/>
                <w:sz w:val="24"/>
                <w:szCs w:val="24"/>
                <w:lang w:val="en-US" w:eastAsia="zh-CN"/>
              </w:rPr>
              <w:t xml:space="preserve">   </w:t>
            </w:r>
            <w:r>
              <w:rPr>
                <w:rFonts w:hint="eastAsia" w:ascii="仿宋_GB2312" w:hAnsi="仿宋_GB2312" w:eastAsia="仿宋_GB2312" w:cs="仿宋_GB2312"/>
                <w:spacing w:val="1"/>
                <w:sz w:val="24"/>
                <w:szCs w:val="24"/>
              </w:rPr>
              <w:t>(</w:t>
            </w:r>
            <w:r>
              <w:rPr>
                <w:rFonts w:hint="eastAsia" w:ascii="仿宋_GB2312" w:hAnsi="仿宋_GB2312" w:eastAsia="仿宋_GB2312" w:cs="仿宋_GB2312"/>
                <w:spacing w:val="2"/>
                <w:sz w:val="24"/>
                <w:szCs w:val="24"/>
              </w:rPr>
              <w:t>移栽</w:t>
            </w:r>
            <w:r>
              <w:rPr>
                <w:rFonts w:hint="eastAsia" w:ascii="仿宋_GB2312" w:hAnsi="仿宋_GB2312" w:eastAsia="仿宋_GB2312" w:cs="仿宋_GB2312"/>
                <w:spacing w:val="1"/>
                <w:sz w:val="24"/>
                <w:szCs w:val="24"/>
              </w:rPr>
              <w:t>)</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48" w:line="300" w:lineRule="exact"/>
              <w:ind w:firstLine="194" w:firstLine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16"/>
                <w:sz w:val="24"/>
                <w:szCs w:val="24"/>
              </w:rPr>
              <w:t>3</w:t>
            </w:r>
            <w:r>
              <w:rPr>
                <w:rFonts w:hint="eastAsia" w:ascii="仿宋_GB2312" w:hAnsi="仿宋_GB2312" w:eastAsia="仿宋_GB2312" w:cs="仿宋_GB2312"/>
                <w:spacing w:val="-16"/>
                <w:sz w:val="24"/>
                <w:szCs w:val="24"/>
                <w:lang w:val="en-US" w:eastAsia="zh-CN"/>
              </w:rPr>
              <w:t>0</w:t>
            </w:r>
            <w:r>
              <w:rPr>
                <w:rFonts w:hint="eastAsia" w:ascii="仿宋_GB2312" w:hAnsi="仿宋_GB2312" w:eastAsia="仿宋_GB2312" w:cs="仿宋_GB2312"/>
                <w:spacing w:val="-16"/>
                <w:sz w:val="24"/>
                <w:szCs w:val="24"/>
              </w:rPr>
              <w:t>0</w:t>
            </w:r>
            <w:r>
              <w:rPr>
                <w:rFonts w:hint="eastAsia" w:ascii="仿宋_GB2312" w:hAnsi="仿宋_GB2312" w:eastAsia="仿宋_GB2312" w:cs="仿宋_GB2312"/>
                <w:spacing w:val="-15"/>
                <w:sz w:val="24"/>
                <w:szCs w:val="24"/>
              </w:rPr>
              <w:t>0</w:t>
            </w:r>
          </w:p>
        </w:tc>
        <w:tc>
          <w:tcPr>
            <w:tcW w:w="3942" w:type="dxa"/>
            <w:gridSpan w:val="2"/>
            <w:vMerge w:val="restart"/>
            <w:tcBorders>
              <w:top w:val="single" w:color="auto" w:sz="8" w:space="0"/>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(1)对于稀有珍贵苗木可以委托有资质的机构进行 评估、认证；</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(2)该费用为迁</w:t>
            </w:r>
            <w:bookmarkStart w:id="0" w:name="_GoBack"/>
            <w:bookmarkEnd w:id="0"/>
            <w:r>
              <w:rPr>
                <w:rFonts w:hint="eastAsia" w:ascii="仿宋_GB2312" w:hAnsi="仿宋_GB2312" w:eastAsia="仿宋_GB2312" w:cs="仿宋_GB2312"/>
                <w:kern w:val="0"/>
                <w:sz w:val="24"/>
                <w:szCs w:val="24"/>
              </w:rPr>
              <w:t>移费</w:t>
            </w:r>
            <w:r>
              <w:rPr>
                <w:rFonts w:hint="eastAsia" w:ascii="仿宋_GB2312" w:hAnsi="仿宋_GB2312" w:eastAsia="仿宋_GB2312" w:cs="仿宋_GB2312"/>
                <w:kern w:val="0"/>
                <w:sz w:val="24"/>
                <w:szCs w:val="24"/>
                <w:lang w:eastAsia="zh-CN"/>
              </w:rPr>
              <w:t>。</w:t>
            </w:r>
          </w:p>
        </w:tc>
      </w:tr>
      <w:tr>
        <w:tblPrEx>
          <w:tblCellMar>
            <w:top w:w="0" w:type="dxa"/>
            <w:left w:w="108" w:type="dxa"/>
            <w:bottom w:w="0" w:type="dxa"/>
            <w:right w:w="108" w:type="dxa"/>
          </w:tblCellMar>
        </w:tblPrEx>
        <w:trPr>
          <w:gridAfter w:val="1"/>
          <w:wAfter w:w="267" w:type="dxa"/>
          <w:trHeight w:val="933"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165</w:t>
            </w:r>
          </w:p>
        </w:tc>
        <w:tc>
          <w:tcPr>
            <w:tcW w:w="1069" w:type="dxa"/>
            <w:gridSpan w:val="2"/>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25" w:line="300" w:lineRule="exact"/>
              <w:ind w:left="364" w:hanging="476" w:hangingChars="200"/>
              <w:jc w:val="center"/>
              <w:textAlignment w:val="auto"/>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1"/>
                <w:sz w:val="24"/>
                <w:szCs w:val="24"/>
              </w:rPr>
              <w:t>1-2</w:t>
            </w:r>
            <w:r>
              <w:rPr>
                <w:rFonts w:hint="eastAsia" w:ascii="仿宋_GB2312" w:hAnsi="仿宋_GB2312" w:eastAsia="仿宋_GB2312" w:cs="仿宋_GB2312"/>
                <w:spacing w:val="2"/>
                <w:sz w:val="24"/>
                <w:szCs w:val="24"/>
              </w:rPr>
              <w:t>年</w:t>
            </w:r>
            <w:r>
              <w:rPr>
                <w:rFonts w:hint="eastAsia" w:ascii="仿宋_GB2312" w:hAnsi="仿宋_GB2312" w:eastAsia="仿宋_GB2312" w:cs="仿宋_GB2312"/>
                <w:spacing w:val="2"/>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125" w:line="300" w:lineRule="exact"/>
              <w:ind w:left="364" w:hanging="476" w:hangingChars="20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1"/>
                <w:sz w:val="24"/>
                <w:szCs w:val="24"/>
              </w:rPr>
              <w:t>(</w:t>
            </w:r>
            <w:r>
              <w:rPr>
                <w:rFonts w:hint="eastAsia" w:ascii="仿宋_GB2312" w:hAnsi="仿宋_GB2312" w:eastAsia="仿宋_GB2312" w:cs="仿宋_GB2312"/>
                <w:spacing w:val="2"/>
                <w:sz w:val="24"/>
                <w:szCs w:val="24"/>
              </w:rPr>
              <w:t>移栽</w:t>
            </w:r>
            <w:r>
              <w:rPr>
                <w:rFonts w:hint="eastAsia" w:ascii="仿宋_GB2312" w:hAnsi="仿宋_GB2312" w:eastAsia="仿宋_GB2312" w:cs="仿宋_GB2312"/>
                <w:spacing w:val="1"/>
                <w:sz w:val="24"/>
                <w:szCs w:val="24"/>
              </w:rPr>
              <w:t>)</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lang w:eastAsia="zh-CN"/>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49" w:line="300" w:lineRule="exact"/>
              <w:ind w:firstLine="186" w:firstLine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14"/>
                <w:sz w:val="24"/>
                <w:szCs w:val="24"/>
                <w:lang w:val="en-US" w:eastAsia="zh-CN"/>
              </w:rPr>
              <w:t>4</w:t>
            </w:r>
            <w:r>
              <w:rPr>
                <w:rFonts w:hint="eastAsia" w:ascii="仿宋_GB2312" w:hAnsi="仿宋_GB2312" w:eastAsia="仿宋_GB2312" w:cs="仿宋_GB2312"/>
                <w:spacing w:val="-14"/>
                <w:sz w:val="24"/>
                <w:szCs w:val="24"/>
              </w:rPr>
              <w:t>000</w:t>
            </w:r>
          </w:p>
        </w:tc>
        <w:tc>
          <w:tcPr>
            <w:tcW w:w="3942" w:type="dxa"/>
            <w:gridSpan w:val="2"/>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267" w:type="dxa"/>
          <w:trHeight w:val="59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166</w:t>
            </w:r>
          </w:p>
        </w:tc>
        <w:tc>
          <w:tcPr>
            <w:tcW w:w="1069" w:type="dxa"/>
            <w:gridSpan w:val="2"/>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25"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2"/>
                <w:sz w:val="24"/>
                <w:szCs w:val="24"/>
              </w:rPr>
              <w:t>3</w:t>
            </w:r>
            <w:r>
              <w:rPr>
                <w:rFonts w:hint="eastAsia" w:ascii="仿宋_GB2312" w:hAnsi="仿宋_GB2312" w:eastAsia="仿宋_GB2312" w:cs="仿宋_GB2312"/>
                <w:spacing w:val="2"/>
                <w:sz w:val="24"/>
                <w:szCs w:val="24"/>
                <w:lang w:val="en-US" w:eastAsia="zh-CN"/>
              </w:rPr>
              <w:t>-4</w:t>
            </w:r>
            <w:r>
              <w:rPr>
                <w:rFonts w:hint="eastAsia" w:ascii="仿宋_GB2312" w:hAnsi="仿宋_GB2312" w:eastAsia="仿宋_GB2312" w:cs="仿宋_GB2312"/>
                <w:spacing w:val="2"/>
                <w:sz w:val="24"/>
                <w:szCs w:val="24"/>
              </w:rPr>
              <w:t>年</w:t>
            </w:r>
            <w:r>
              <w:rPr>
                <w:rFonts w:hint="eastAsia" w:ascii="仿宋_GB2312" w:hAnsi="仿宋_GB2312" w:eastAsia="仿宋_GB2312" w:cs="仿宋_GB2312"/>
                <w:spacing w:val="1"/>
                <w:sz w:val="24"/>
                <w:szCs w:val="24"/>
                <w:lang w:val="en-US" w:eastAsia="zh-CN"/>
              </w:rPr>
              <w:t xml:space="preserve"> </w:t>
            </w:r>
            <w:r>
              <w:rPr>
                <w:rFonts w:hint="eastAsia" w:ascii="仿宋_GB2312" w:hAnsi="仿宋_GB2312" w:eastAsia="仿宋_GB2312" w:cs="仿宋_GB2312"/>
                <w:spacing w:val="1"/>
                <w:sz w:val="24"/>
                <w:szCs w:val="24"/>
              </w:rPr>
              <w:t>(移栽)</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tabs>
                <w:tab w:val="left" w:pos="22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lang w:eastAsia="zh-CN"/>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49" w:line="300" w:lineRule="exact"/>
              <w:ind w:firstLine="188" w:firstLine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15"/>
                <w:sz w:val="24"/>
                <w:szCs w:val="24"/>
                <w:lang w:val="en-US" w:eastAsia="zh-CN"/>
              </w:rPr>
              <w:t>6</w:t>
            </w:r>
            <w:r>
              <w:rPr>
                <w:rFonts w:hint="eastAsia" w:ascii="仿宋_GB2312" w:hAnsi="仿宋_GB2312" w:eastAsia="仿宋_GB2312" w:cs="仿宋_GB2312"/>
                <w:spacing w:val="-15"/>
                <w:sz w:val="24"/>
                <w:szCs w:val="24"/>
              </w:rPr>
              <w:t>00</w:t>
            </w:r>
            <w:r>
              <w:rPr>
                <w:rFonts w:hint="eastAsia" w:ascii="仿宋_GB2312" w:hAnsi="仿宋_GB2312" w:eastAsia="仿宋_GB2312" w:cs="仿宋_GB2312"/>
                <w:spacing w:val="-14"/>
                <w:sz w:val="24"/>
                <w:szCs w:val="24"/>
              </w:rPr>
              <w:t>0</w:t>
            </w:r>
          </w:p>
        </w:tc>
        <w:tc>
          <w:tcPr>
            <w:tcW w:w="3942" w:type="dxa"/>
            <w:gridSpan w:val="2"/>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267" w:type="dxa"/>
          <w:trHeight w:val="59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167</w:t>
            </w:r>
          </w:p>
        </w:tc>
        <w:tc>
          <w:tcPr>
            <w:tcW w:w="1069" w:type="dxa"/>
            <w:gridSpan w:val="2"/>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25" w:line="300" w:lineRule="exact"/>
              <w:jc w:val="center"/>
              <w:textAlignment w:val="auto"/>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lang w:val="en-US" w:eastAsia="zh-CN"/>
              </w:rPr>
              <w:t>5-6</w:t>
            </w:r>
            <w:r>
              <w:rPr>
                <w:rFonts w:hint="eastAsia" w:ascii="仿宋_GB2312" w:hAnsi="仿宋_GB2312" w:eastAsia="仿宋_GB2312" w:cs="仿宋_GB2312"/>
                <w:spacing w:val="2"/>
                <w:sz w:val="24"/>
                <w:szCs w:val="24"/>
              </w:rPr>
              <w:t>年</w:t>
            </w:r>
            <w:r>
              <w:rPr>
                <w:rFonts w:hint="eastAsia" w:ascii="仿宋_GB2312" w:hAnsi="仿宋_GB2312" w:eastAsia="仿宋_GB2312" w:cs="仿宋_GB2312"/>
                <w:spacing w:val="1"/>
                <w:sz w:val="24"/>
                <w:szCs w:val="24"/>
                <w:lang w:val="en-US" w:eastAsia="zh-CN"/>
              </w:rPr>
              <w:t xml:space="preserve"> </w:t>
            </w:r>
            <w:r>
              <w:rPr>
                <w:rFonts w:hint="eastAsia" w:ascii="仿宋_GB2312" w:hAnsi="仿宋_GB2312" w:eastAsia="仿宋_GB2312" w:cs="仿宋_GB2312"/>
                <w:spacing w:val="1"/>
                <w:sz w:val="24"/>
                <w:szCs w:val="24"/>
              </w:rPr>
              <w:t>(移栽)</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tabs>
                <w:tab w:val="left" w:pos="22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lang w:val="en-US" w:eastAsia="zh-CN"/>
              </w:rPr>
            </w:pPr>
            <w:r>
              <w:rPr>
                <w:rFonts w:hint="eastAsia" w:ascii="仿宋_GB2312" w:hAnsi="仿宋_GB2312" w:eastAsia="仿宋_GB2312" w:cs="仿宋_GB2312"/>
                <w:kern w:val="0"/>
                <w:sz w:val="24"/>
                <w:szCs w:val="18"/>
                <w:lang w:val="en-US" w:eastAsia="zh-CN"/>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49" w:line="300" w:lineRule="exact"/>
              <w:ind w:firstLine="188" w:firstLineChars="0"/>
              <w:jc w:val="both"/>
              <w:textAlignment w:val="auto"/>
              <w:rPr>
                <w:rFonts w:hint="eastAsia" w:ascii="仿宋_GB2312" w:hAnsi="仿宋_GB2312" w:eastAsia="仿宋_GB2312" w:cs="仿宋_GB2312"/>
                <w:spacing w:val="-15"/>
                <w:sz w:val="24"/>
                <w:szCs w:val="24"/>
                <w:lang w:val="en-US" w:eastAsia="zh-CN"/>
              </w:rPr>
            </w:pPr>
            <w:r>
              <w:rPr>
                <w:rFonts w:hint="eastAsia" w:ascii="仿宋_GB2312" w:hAnsi="仿宋_GB2312" w:eastAsia="仿宋_GB2312" w:cs="仿宋_GB2312"/>
                <w:spacing w:val="-15"/>
                <w:sz w:val="24"/>
                <w:szCs w:val="24"/>
                <w:lang w:val="en-US" w:eastAsia="zh-CN"/>
              </w:rPr>
              <w:t>7000</w:t>
            </w:r>
          </w:p>
        </w:tc>
        <w:tc>
          <w:tcPr>
            <w:tcW w:w="3942" w:type="dxa"/>
            <w:gridSpan w:val="2"/>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267" w:type="dxa"/>
          <w:trHeight w:val="597" w:hRule="atLeast"/>
        </w:trPr>
        <w:tc>
          <w:tcPr>
            <w:tcW w:w="71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168</w:t>
            </w:r>
          </w:p>
        </w:tc>
        <w:tc>
          <w:tcPr>
            <w:tcW w:w="1069" w:type="dxa"/>
            <w:gridSpan w:val="2"/>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Cs w:val="21"/>
              </w:rPr>
            </w:pPr>
          </w:p>
        </w:tc>
        <w:tc>
          <w:tcPr>
            <w:tcW w:w="1575"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25" w:line="300" w:lineRule="exact"/>
              <w:jc w:val="center"/>
              <w:textAlignment w:val="auto"/>
              <w:rPr>
                <w:rFonts w:hint="eastAsia" w:ascii="仿宋_GB2312" w:hAnsi="仿宋_GB2312" w:eastAsia="仿宋_GB2312" w:cs="仿宋_GB2312"/>
                <w:spacing w:val="2"/>
                <w:sz w:val="24"/>
                <w:szCs w:val="24"/>
              </w:rPr>
            </w:pPr>
            <w:r>
              <w:rPr>
                <w:rFonts w:hint="eastAsia" w:ascii="仿宋_GB2312" w:hAnsi="仿宋_GB2312" w:eastAsia="仿宋_GB2312" w:cs="仿宋_GB2312"/>
                <w:sz w:val="24"/>
                <w:szCs w:val="24"/>
                <w:lang w:val="en-US" w:eastAsia="zh-CN"/>
              </w:rPr>
              <w:t>7年</w:t>
            </w:r>
            <w:r>
              <w:rPr>
                <w:rFonts w:hint="eastAsia" w:ascii="仿宋_GB2312" w:hAnsi="仿宋_GB2312" w:eastAsia="仿宋_GB2312" w:cs="仿宋_GB2312"/>
                <w:sz w:val="24"/>
                <w:szCs w:val="24"/>
              </w:rPr>
              <w:t>及以上</w:t>
            </w:r>
          </w:p>
        </w:tc>
        <w:tc>
          <w:tcPr>
            <w:tcW w:w="7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tabs>
                <w:tab w:val="left" w:pos="22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18"/>
                <w:lang w:eastAsia="zh-CN"/>
              </w:rPr>
            </w:pPr>
            <w:r>
              <w:rPr>
                <w:rFonts w:hint="eastAsia" w:ascii="仿宋_GB2312" w:hAnsi="仿宋_GB2312" w:eastAsia="仿宋_GB2312" w:cs="仿宋_GB2312"/>
                <w:kern w:val="0"/>
                <w:sz w:val="24"/>
                <w:szCs w:val="18"/>
                <w:lang w:eastAsia="zh-CN"/>
              </w:rPr>
              <w:t>亩</w:t>
            </w:r>
          </w:p>
        </w:tc>
        <w:tc>
          <w:tcPr>
            <w:tcW w:w="1266"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kinsoku/>
              <w:wordWrap/>
              <w:overflowPunct/>
              <w:topLinePunct w:val="0"/>
              <w:autoSpaceDE/>
              <w:autoSpaceDN/>
              <w:bidi w:val="0"/>
              <w:adjustRightInd/>
              <w:snapToGrid/>
              <w:spacing w:before="149" w:line="300" w:lineRule="exact"/>
              <w:jc w:val="both"/>
              <w:textAlignment w:val="auto"/>
              <w:rPr>
                <w:rFonts w:hint="eastAsia" w:ascii="仿宋_GB2312" w:hAnsi="仿宋_GB2312" w:eastAsia="仿宋_GB2312" w:cs="仿宋_GB2312"/>
                <w:spacing w:val="-15"/>
                <w:sz w:val="24"/>
                <w:szCs w:val="24"/>
                <w:lang w:val="en-US" w:eastAsia="zh-CN"/>
              </w:rPr>
            </w:pPr>
            <w:r>
              <w:rPr>
                <w:rFonts w:hint="eastAsia" w:ascii="仿宋_GB2312" w:hAnsi="仿宋_GB2312" w:eastAsia="仿宋_GB2312" w:cs="仿宋_GB2312"/>
                <w:spacing w:val="-15"/>
                <w:sz w:val="22"/>
                <w:szCs w:val="22"/>
                <w:lang w:val="en-US" w:eastAsia="zh-CN"/>
              </w:rPr>
              <w:t>8000--10000</w:t>
            </w:r>
          </w:p>
        </w:tc>
        <w:tc>
          <w:tcPr>
            <w:tcW w:w="3942" w:type="dxa"/>
            <w:gridSpan w:val="2"/>
            <w:vMerge w:val="continue"/>
            <w:tcBorders>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5" w:hRule="atLeast"/>
        </w:trPr>
        <w:tc>
          <w:tcPr>
            <w:tcW w:w="9620" w:type="dxa"/>
            <w:gridSpan w:val="11"/>
            <w:tcBorders>
              <w:top w:val="nil"/>
              <w:left w:val="nil"/>
              <w:bottom w:val="nil"/>
              <w:right w:val="nil"/>
            </w:tcBorders>
            <w:noWrap w:val="0"/>
            <w:vAlign w:val="bottom"/>
          </w:tcPr>
          <w:p>
            <w:pPr>
              <w:rPr>
                <w:rFonts w:hint="default"/>
              </w:rPr>
            </w:pPr>
          </w:p>
        </w:tc>
      </w:tr>
      <w:tr>
        <w:tblPrEx>
          <w:tblCellMar>
            <w:top w:w="0" w:type="dxa"/>
            <w:left w:w="108" w:type="dxa"/>
            <w:bottom w:w="0" w:type="dxa"/>
            <w:right w:w="108" w:type="dxa"/>
          </w:tblCellMar>
        </w:tblPrEx>
        <w:trPr>
          <w:trHeight w:val="405" w:hRule="atLeast"/>
        </w:trPr>
        <w:tc>
          <w:tcPr>
            <w:tcW w:w="9620" w:type="dxa"/>
            <w:gridSpan w:val="11"/>
            <w:tcBorders>
              <w:top w:val="nil"/>
              <w:left w:val="nil"/>
              <w:bottom w:val="nil"/>
              <w:right w:val="nil"/>
            </w:tcBorders>
            <w:noWrap w:val="0"/>
            <w:vAlign w:val="bottom"/>
          </w:tcPr>
          <w:p>
            <w:pPr>
              <w:pStyle w:val="2"/>
              <w:rPr>
                <w:rFonts w:hint="default"/>
              </w:rPr>
            </w:pPr>
          </w:p>
          <w:p>
            <w:pPr>
              <w:pStyle w:val="2"/>
              <w:rPr>
                <w:rFonts w:hint="default"/>
              </w:rPr>
            </w:pPr>
          </w:p>
        </w:tc>
      </w:tr>
      <w:tr>
        <w:tblPrEx>
          <w:tblCellMar>
            <w:top w:w="0" w:type="dxa"/>
            <w:left w:w="108" w:type="dxa"/>
            <w:bottom w:w="0" w:type="dxa"/>
            <w:right w:w="108" w:type="dxa"/>
          </w:tblCellMar>
        </w:tblPrEx>
        <w:trPr>
          <w:trHeight w:val="836" w:hRule="atLeast"/>
        </w:trPr>
        <w:tc>
          <w:tcPr>
            <w:tcW w:w="9620" w:type="dxa"/>
            <w:gridSpan w:val="11"/>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94" w:lineRule="exact"/>
              <w:ind w:firstLine="1584" w:firstLineChars="400"/>
              <w:jc w:val="both"/>
              <w:textAlignment w:val="auto"/>
              <w:rPr>
                <w:rFonts w:hint="default" w:ascii="Times New Roman" w:hAnsi="Times New Roman" w:eastAsia="方正小标宋简体" w:cs="Times New Roman"/>
                <w:color w:val="auto"/>
                <w:kern w:val="0"/>
                <w:sz w:val="40"/>
                <w:szCs w:val="40"/>
              </w:rPr>
            </w:pPr>
            <w:r>
              <w:rPr>
                <w:rFonts w:hint="default" w:ascii="Times New Roman" w:hAnsi="Times New Roman" w:eastAsia="方正小标宋简体" w:cs="Times New Roman"/>
                <w:color w:val="auto"/>
                <w:kern w:val="0"/>
                <w:sz w:val="40"/>
                <w:szCs w:val="40"/>
              </w:rPr>
              <w:t>四年以上果树规范种植补偿标准</w:t>
            </w:r>
          </w:p>
        </w:tc>
      </w:tr>
      <w:tr>
        <w:tblPrEx>
          <w:tblCellMar>
            <w:top w:w="0" w:type="dxa"/>
            <w:left w:w="108" w:type="dxa"/>
            <w:bottom w:w="0" w:type="dxa"/>
            <w:right w:w="108" w:type="dxa"/>
          </w:tblCellMar>
        </w:tblPrEx>
        <w:trPr>
          <w:trHeight w:val="796" w:hRule="atLeast"/>
        </w:trPr>
        <w:tc>
          <w:tcPr>
            <w:tcW w:w="2540"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项目</w:t>
            </w:r>
          </w:p>
        </w:tc>
        <w:tc>
          <w:tcPr>
            <w:tcW w:w="232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规格</w:t>
            </w:r>
          </w:p>
        </w:tc>
        <w:tc>
          <w:tcPr>
            <w:tcW w:w="24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规范种植密度          （株/亩）</w:t>
            </w:r>
          </w:p>
        </w:tc>
        <w:tc>
          <w:tcPr>
            <w:tcW w:w="2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补偿标准                （元/亩）</w:t>
            </w:r>
          </w:p>
        </w:tc>
      </w:tr>
      <w:tr>
        <w:tblPrEx>
          <w:tblCellMar>
            <w:top w:w="0" w:type="dxa"/>
            <w:left w:w="108" w:type="dxa"/>
            <w:bottom w:w="0" w:type="dxa"/>
            <w:right w:w="108" w:type="dxa"/>
          </w:tblCellMar>
        </w:tblPrEx>
        <w:trPr>
          <w:trHeight w:val="465" w:hRule="atLeast"/>
        </w:trPr>
        <w:tc>
          <w:tcPr>
            <w:tcW w:w="8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核     果      类</w:t>
            </w: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桃</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7年—10年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11000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杏、李</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11000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枣</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100--222</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100--222</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15000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樱桃</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9000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19000</w:t>
            </w:r>
          </w:p>
        </w:tc>
      </w:tr>
      <w:tr>
        <w:tblPrEx>
          <w:tblCellMar>
            <w:top w:w="0" w:type="dxa"/>
            <w:left w:w="108" w:type="dxa"/>
            <w:bottom w:w="0" w:type="dxa"/>
            <w:right w:w="108" w:type="dxa"/>
          </w:tblCellMar>
        </w:tblPrEx>
        <w:trPr>
          <w:trHeight w:val="465" w:hRule="atLeast"/>
        </w:trPr>
        <w:tc>
          <w:tcPr>
            <w:tcW w:w="8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仁     果     类</w:t>
            </w: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苹果</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11000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梨                山楂</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11000</w:t>
            </w:r>
          </w:p>
        </w:tc>
      </w:tr>
      <w:tr>
        <w:tblPrEx>
          <w:tblCellMar>
            <w:top w:w="0" w:type="dxa"/>
            <w:left w:w="108" w:type="dxa"/>
            <w:bottom w:w="0" w:type="dxa"/>
            <w:right w:w="108" w:type="dxa"/>
          </w:tblCellMar>
        </w:tblPrEx>
        <w:trPr>
          <w:trHeight w:val="465" w:hRule="atLeast"/>
        </w:trPr>
        <w:tc>
          <w:tcPr>
            <w:tcW w:w="8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浆     果     类</w:t>
            </w:r>
          </w:p>
        </w:tc>
        <w:tc>
          <w:tcPr>
            <w:tcW w:w="17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葡萄</w:t>
            </w: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4年—5年</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333--666</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9000</w:t>
            </w:r>
          </w:p>
        </w:tc>
      </w:tr>
      <w:tr>
        <w:tblPrEx>
          <w:tblCellMar>
            <w:top w:w="0" w:type="dxa"/>
            <w:left w:w="108" w:type="dxa"/>
            <w:bottom w:w="0" w:type="dxa"/>
            <w:right w:w="108" w:type="dxa"/>
          </w:tblCellMar>
        </w:tblPrEx>
        <w:trPr>
          <w:trHeight w:val="46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6年—8年</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167--666（上架）</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8年以上</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167--666（上架）</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10000</w:t>
            </w:r>
          </w:p>
        </w:tc>
      </w:tr>
      <w:tr>
        <w:tblPrEx>
          <w:tblCellMar>
            <w:top w:w="0" w:type="dxa"/>
            <w:left w:w="108" w:type="dxa"/>
            <w:bottom w:w="0" w:type="dxa"/>
            <w:right w:w="108" w:type="dxa"/>
          </w:tblCellMar>
        </w:tblPrEx>
        <w:trPr>
          <w:trHeight w:val="467"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柿</w:t>
            </w: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4年—5年</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6年—8年</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9000</w:t>
            </w:r>
          </w:p>
        </w:tc>
      </w:tr>
      <w:tr>
        <w:tblPrEx>
          <w:tblCellMar>
            <w:top w:w="0" w:type="dxa"/>
            <w:left w:w="108" w:type="dxa"/>
            <w:bottom w:w="0" w:type="dxa"/>
            <w:right w:w="108" w:type="dxa"/>
          </w:tblCellMar>
        </w:tblPrEx>
        <w:trPr>
          <w:trHeight w:val="46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8年以上</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11000</w:t>
            </w:r>
          </w:p>
        </w:tc>
      </w:tr>
      <w:tr>
        <w:tblPrEx>
          <w:tblCellMar>
            <w:top w:w="0" w:type="dxa"/>
            <w:left w:w="108" w:type="dxa"/>
            <w:bottom w:w="0" w:type="dxa"/>
            <w:right w:w="108" w:type="dxa"/>
          </w:tblCellMar>
        </w:tblPrEx>
        <w:trPr>
          <w:trHeight w:val="465" w:hRule="atLeast"/>
        </w:trPr>
        <w:tc>
          <w:tcPr>
            <w:tcW w:w="8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坚     果     类</w:t>
            </w:r>
          </w:p>
        </w:tc>
        <w:tc>
          <w:tcPr>
            <w:tcW w:w="17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果石榴</w:t>
            </w:r>
          </w:p>
        </w:tc>
        <w:tc>
          <w:tcPr>
            <w:tcW w:w="232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46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7年—11年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10000</w:t>
            </w:r>
          </w:p>
        </w:tc>
      </w:tr>
      <w:tr>
        <w:tblPrEx>
          <w:tblCellMar>
            <w:top w:w="0" w:type="dxa"/>
            <w:left w:w="108" w:type="dxa"/>
            <w:bottom w:w="0" w:type="dxa"/>
            <w:right w:w="108" w:type="dxa"/>
          </w:tblCellMar>
        </w:tblPrEx>
        <w:trPr>
          <w:trHeight w:val="46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12年以上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28--111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12000</w:t>
            </w:r>
          </w:p>
        </w:tc>
      </w:tr>
      <w:tr>
        <w:tblPrEx>
          <w:tblCellMar>
            <w:top w:w="0" w:type="dxa"/>
            <w:left w:w="108" w:type="dxa"/>
            <w:bottom w:w="0" w:type="dxa"/>
            <w:right w:w="108" w:type="dxa"/>
          </w:tblCellMar>
        </w:tblPrEx>
        <w:trPr>
          <w:trHeight w:val="330"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核桃</w:t>
            </w: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4年—6年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6000</w:t>
            </w:r>
          </w:p>
        </w:tc>
      </w:tr>
      <w:tr>
        <w:tblPrEx>
          <w:tblCellMar>
            <w:top w:w="0" w:type="dxa"/>
            <w:left w:w="108" w:type="dxa"/>
            <w:bottom w:w="0" w:type="dxa"/>
            <w:right w:w="108" w:type="dxa"/>
          </w:tblCellMar>
        </w:tblPrEx>
        <w:trPr>
          <w:trHeight w:val="360"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7年—8年</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10000</w:t>
            </w:r>
          </w:p>
        </w:tc>
      </w:tr>
      <w:tr>
        <w:tblPrEx>
          <w:tblCellMar>
            <w:top w:w="0" w:type="dxa"/>
            <w:left w:w="108" w:type="dxa"/>
            <w:bottom w:w="0" w:type="dxa"/>
            <w:right w:w="108" w:type="dxa"/>
          </w:tblCellMar>
        </w:tblPrEx>
        <w:trPr>
          <w:trHeight w:val="355" w:hRule="atLeast"/>
        </w:trPr>
        <w:tc>
          <w:tcPr>
            <w:tcW w:w="8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172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color w:val="auto"/>
                <w:kern w:val="0"/>
                <w:sz w:val="24"/>
              </w:rPr>
            </w:pPr>
          </w:p>
        </w:tc>
        <w:tc>
          <w:tcPr>
            <w:tcW w:w="232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9年以上</w:t>
            </w:r>
          </w:p>
        </w:tc>
        <w:tc>
          <w:tcPr>
            <w:tcW w:w="2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56--111</w:t>
            </w:r>
          </w:p>
        </w:tc>
        <w:tc>
          <w:tcPr>
            <w:tcW w:w="2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13000</w:t>
            </w:r>
          </w:p>
        </w:tc>
      </w:tr>
    </w:tbl>
    <w:p>
      <w:pPr>
        <w:pStyle w:val="3"/>
        <w:rPr>
          <w:rFonts w:hint="default"/>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rPr>
          <w:rFonts w:hint="eastAsia" w:ascii="Times New Roman" w:hAnsi="Times New Roman" w:eastAsia="黑体" w:cs="Times New Roman"/>
          <w:spacing w:val="0"/>
          <w:sz w:val="32"/>
          <w:szCs w:val="32"/>
          <w:lang w:val="en-US" w:eastAsia="zh-CN"/>
        </w:rPr>
      </w:pP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黑体" w:cs="Times New Roman"/>
          <w:spacing w:val="0"/>
          <w:sz w:val="32"/>
          <w:szCs w:val="32"/>
          <w:lang w:val="en-US" w:eastAsia="zh-CN"/>
        </w:rPr>
      </w:pPr>
    </w:p>
    <w:p>
      <w:pPr>
        <w:rPr>
          <w:rFonts w:hint="default"/>
          <w:lang w:val="en-US" w:eastAsia="zh-CN"/>
        </w:rPr>
      </w:pPr>
    </w:p>
    <w:p>
      <w:pPr>
        <w:adjustRightInd w:val="0"/>
        <w:snapToGrid w:val="0"/>
        <w:spacing w:line="60" w:lineRule="exact"/>
        <w:rPr>
          <w:rFonts w:hint="default" w:ascii="Times New Roman" w:hAnsi="Times New Roman" w:cs="Times New Roman"/>
        </w:rPr>
      </w:pPr>
    </w:p>
    <w:p>
      <w:pPr>
        <w:adjustRightInd w:val="0"/>
        <w:snapToGrid w:val="0"/>
        <w:spacing w:line="60" w:lineRule="exact"/>
        <w:rPr>
          <w:rFonts w:hint="default"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758" w:left="1531" w:header="851" w:footer="1588" w:gutter="0"/>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18030">
    <w:altName w:val="方正仿宋_GBK"/>
    <w:panose1 w:val="02000000000000000000"/>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2" w:wrap="around" w:vAnchor="text" w:hAnchor="margin" w:xAlign="outside" w:y="9"/>
      <w:tabs>
        <w:tab w:val="left" w:pos="312"/>
        <w:tab w:val="left" w:pos="1248"/>
        <w:tab w:val="left" w:pos="1386"/>
      </w:tabs>
      <w:jc w:val="center"/>
      <w:rPr>
        <w:rStyle w:val="9"/>
        <w:rFonts w:hint="eastAsia"/>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846E1"/>
    <w:multiLevelType w:val="singleLevel"/>
    <w:tmpl w:val="56A846E1"/>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300"/>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ODNmZjg1ZmQzYmU2ZDcxNGFlYTgwNGViMjI0ZDcifQ=="/>
    <w:docVar w:name="KSO_WPS_MARK_KEY" w:val="5c999817-03dc-438f-8d45-6cc14b33f864"/>
  </w:docVars>
  <w:rsids>
    <w:rsidRoot w:val="00172A27"/>
    <w:rsid w:val="00B6701E"/>
    <w:rsid w:val="00C8131E"/>
    <w:rsid w:val="0103674C"/>
    <w:rsid w:val="01A5330D"/>
    <w:rsid w:val="02EA0864"/>
    <w:rsid w:val="04CB0546"/>
    <w:rsid w:val="04E62CFC"/>
    <w:rsid w:val="06010275"/>
    <w:rsid w:val="09AD29F2"/>
    <w:rsid w:val="0AB90832"/>
    <w:rsid w:val="0DF02A51"/>
    <w:rsid w:val="0E1165EF"/>
    <w:rsid w:val="0E835FA6"/>
    <w:rsid w:val="0EC31659"/>
    <w:rsid w:val="10700076"/>
    <w:rsid w:val="109127D2"/>
    <w:rsid w:val="10BE0233"/>
    <w:rsid w:val="11DA54AA"/>
    <w:rsid w:val="12A35134"/>
    <w:rsid w:val="133E1215"/>
    <w:rsid w:val="13B42109"/>
    <w:rsid w:val="14C931D5"/>
    <w:rsid w:val="14F149E2"/>
    <w:rsid w:val="15AC4E02"/>
    <w:rsid w:val="165C3CC3"/>
    <w:rsid w:val="16823EE3"/>
    <w:rsid w:val="17891840"/>
    <w:rsid w:val="17EE0FBD"/>
    <w:rsid w:val="187111EB"/>
    <w:rsid w:val="1872441E"/>
    <w:rsid w:val="1E1F421C"/>
    <w:rsid w:val="1F607873"/>
    <w:rsid w:val="20313C7B"/>
    <w:rsid w:val="21785E1F"/>
    <w:rsid w:val="229B20A9"/>
    <w:rsid w:val="22B74FD0"/>
    <w:rsid w:val="235F2A26"/>
    <w:rsid w:val="24EF2718"/>
    <w:rsid w:val="25A95A70"/>
    <w:rsid w:val="25DD396C"/>
    <w:rsid w:val="25F8683E"/>
    <w:rsid w:val="26C20AA4"/>
    <w:rsid w:val="279302CF"/>
    <w:rsid w:val="29D708D0"/>
    <w:rsid w:val="2D027B1C"/>
    <w:rsid w:val="2DAF7844"/>
    <w:rsid w:val="2E0119F1"/>
    <w:rsid w:val="2EB21E3A"/>
    <w:rsid w:val="2FDC67B0"/>
    <w:rsid w:val="2FDC6A42"/>
    <w:rsid w:val="307D747E"/>
    <w:rsid w:val="30D06DDF"/>
    <w:rsid w:val="31C9409A"/>
    <w:rsid w:val="32F220A7"/>
    <w:rsid w:val="3344327C"/>
    <w:rsid w:val="353D7F83"/>
    <w:rsid w:val="362272E2"/>
    <w:rsid w:val="366D504E"/>
    <w:rsid w:val="36766F33"/>
    <w:rsid w:val="36D276BD"/>
    <w:rsid w:val="36D320F5"/>
    <w:rsid w:val="36E508D2"/>
    <w:rsid w:val="37AE12E3"/>
    <w:rsid w:val="38E16903"/>
    <w:rsid w:val="3905600C"/>
    <w:rsid w:val="3A0C5213"/>
    <w:rsid w:val="3B637FD8"/>
    <w:rsid w:val="3D32286A"/>
    <w:rsid w:val="3D4969BA"/>
    <w:rsid w:val="3D5B3FA6"/>
    <w:rsid w:val="3D695DB9"/>
    <w:rsid w:val="3D7F103D"/>
    <w:rsid w:val="3E644519"/>
    <w:rsid w:val="402D595D"/>
    <w:rsid w:val="40385FE1"/>
    <w:rsid w:val="404C3770"/>
    <w:rsid w:val="42E37268"/>
    <w:rsid w:val="42F06635"/>
    <w:rsid w:val="431840AC"/>
    <w:rsid w:val="450C610C"/>
    <w:rsid w:val="457A593C"/>
    <w:rsid w:val="459E681C"/>
    <w:rsid w:val="45D466E2"/>
    <w:rsid w:val="47C91827"/>
    <w:rsid w:val="47D42152"/>
    <w:rsid w:val="4B5935BB"/>
    <w:rsid w:val="4B6918F5"/>
    <w:rsid w:val="4DEE5E67"/>
    <w:rsid w:val="4E253A54"/>
    <w:rsid w:val="504C25F7"/>
    <w:rsid w:val="50AB003F"/>
    <w:rsid w:val="50C64592"/>
    <w:rsid w:val="51E12CC8"/>
    <w:rsid w:val="5263715F"/>
    <w:rsid w:val="534A700C"/>
    <w:rsid w:val="53840025"/>
    <w:rsid w:val="546704F0"/>
    <w:rsid w:val="54C76AC5"/>
    <w:rsid w:val="54E6139F"/>
    <w:rsid w:val="559D1012"/>
    <w:rsid w:val="56B22845"/>
    <w:rsid w:val="570C0008"/>
    <w:rsid w:val="57445074"/>
    <w:rsid w:val="57D45E06"/>
    <w:rsid w:val="59111D0E"/>
    <w:rsid w:val="59350F8E"/>
    <w:rsid w:val="593B26FF"/>
    <w:rsid w:val="5A182881"/>
    <w:rsid w:val="5B2052AF"/>
    <w:rsid w:val="5B463A03"/>
    <w:rsid w:val="5C386BA0"/>
    <w:rsid w:val="5DD07337"/>
    <w:rsid w:val="5DE0B0BA"/>
    <w:rsid w:val="5EFF55B9"/>
    <w:rsid w:val="5FC06413"/>
    <w:rsid w:val="608F117E"/>
    <w:rsid w:val="61137C66"/>
    <w:rsid w:val="61245AE1"/>
    <w:rsid w:val="62EA248A"/>
    <w:rsid w:val="63391935"/>
    <w:rsid w:val="63DB32C8"/>
    <w:rsid w:val="645F1743"/>
    <w:rsid w:val="653E2471"/>
    <w:rsid w:val="68573C08"/>
    <w:rsid w:val="6920661B"/>
    <w:rsid w:val="69E3168A"/>
    <w:rsid w:val="6BF01115"/>
    <w:rsid w:val="6D7F0BA9"/>
    <w:rsid w:val="6E3273C6"/>
    <w:rsid w:val="6EED5341"/>
    <w:rsid w:val="6EFB40BA"/>
    <w:rsid w:val="70BC5728"/>
    <w:rsid w:val="715C2F64"/>
    <w:rsid w:val="716274C5"/>
    <w:rsid w:val="727A1CC1"/>
    <w:rsid w:val="72B974E5"/>
    <w:rsid w:val="73F235A5"/>
    <w:rsid w:val="74471CA9"/>
    <w:rsid w:val="75F25C45"/>
    <w:rsid w:val="76200A04"/>
    <w:rsid w:val="767A4F0C"/>
    <w:rsid w:val="772A140E"/>
    <w:rsid w:val="78F50472"/>
    <w:rsid w:val="795752D8"/>
    <w:rsid w:val="796208E9"/>
    <w:rsid w:val="7A851A50"/>
    <w:rsid w:val="7C3F595C"/>
    <w:rsid w:val="7C770C3F"/>
    <w:rsid w:val="7CCF47D0"/>
    <w:rsid w:val="7E5F402A"/>
    <w:rsid w:val="7EA82314"/>
    <w:rsid w:val="7EBD9636"/>
    <w:rsid w:val="DE7BAF74"/>
    <w:rsid w:val="E9DFE220"/>
    <w:rsid w:val="F7AD5C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Body Text"/>
    <w:basedOn w:val="1"/>
    <w:next w:val="1"/>
    <w:qFormat/>
    <w:uiPriority w:val="0"/>
    <w:pPr>
      <w:spacing w:after="120" w:afterAutospacing="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Emphasis"/>
    <w:basedOn w:val="8"/>
    <w:qFormat/>
    <w:uiPriority w:val="0"/>
    <w:rPr>
      <w:i/>
    </w:rPr>
  </w:style>
  <w:style w:type="paragraph" w:customStyle="1" w:styleId="11">
    <w:name w:val="Char Char Char1 Char Char Char Char"/>
    <w:basedOn w:val="1"/>
    <w:qFormat/>
    <w:uiPriority w:val="0"/>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19</Pages>
  <Words>6897</Words>
  <Characters>8109</Characters>
  <Lines>5</Lines>
  <Paragraphs>1</Paragraphs>
  <TotalTime>88</TotalTime>
  <ScaleCrop>false</ScaleCrop>
  <LinksUpToDate>false</LinksUpToDate>
  <CharactersWithSpaces>8342</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2013-03-30T11:17:00Z</dcterms:created>
  <dc:creator>Lenovo User</dc:creator>
  <cp:lastModifiedBy>zbb</cp:lastModifiedBy>
  <cp:lastPrinted>2023-05-18T07:28:00Z</cp:lastPrinted>
  <dcterms:modified xsi:type="dcterms:W3CDTF">2023-05-29T16:58:33Z</dcterms:modified>
  <dc:title>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7C5AF1D8285A48E1A13BE22DF195B192_13</vt:lpwstr>
  </property>
</Properties>
</file>